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EEF7C92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2B85BF51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6D7276" w14:textId="731BCC52" w:rsidR="00694802" w:rsidRDefault="00694802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 w:rsidRPr="00D1317B">
        <w:rPr>
          <w:rFonts w:ascii="Calibri" w:hAnsi="Calibri" w:cs="Calibri"/>
          <w:b/>
          <w:color w:val="000000"/>
          <w:sz w:val="28"/>
          <w:szCs w:val="28"/>
        </w:rPr>
        <w:t>Detetor de fumos para conduta</w:t>
      </w:r>
      <w:r w:rsidRPr="008A0001">
        <w:rPr>
          <w:rFonts w:cstheme="minorHAnsi"/>
          <w:b/>
          <w:sz w:val="24"/>
          <w:szCs w:val="24"/>
        </w:rPr>
        <w:t xml:space="preserve"> </w:t>
      </w:r>
    </w:p>
    <w:p w14:paraId="21C668A1" w14:textId="77777777" w:rsidR="00A87714" w:rsidRDefault="00A87714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</w:p>
    <w:p w14:paraId="4E6B35CF" w14:textId="77777777" w:rsidR="00694802" w:rsidRPr="00D1317B" w:rsidRDefault="00694802" w:rsidP="00694802">
      <w:pPr>
        <w:spacing w:after="0" w:line="360" w:lineRule="auto"/>
        <w:outlineLvl w:val="0"/>
        <w:rPr>
          <w:rFonts w:ascii="Calibri" w:hAnsi="Calibri" w:cs="Calibri"/>
          <w:b/>
          <w:sz w:val="24"/>
          <w:szCs w:val="24"/>
        </w:rPr>
      </w:pPr>
      <w:r w:rsidRPr="00D1317B">
        <w:rPr>
          <w:rFonts w:ascii="Calibri" w:hAnsi="Calibri" w:cs="Calibri"/>
          <w:b/>
          <w:sz w:val="24"/>
          <w:szCs w:val="24"/>
        </w:rPr>
        <w:t>Aplicação e princípio de funcionamento</w:t>
      </w:r>
    </w:p>
    <w:p w14:paraId="1971BABA" w14:textId="681A3388" w:rsidR="00694802" w:rsidRDefault="00A87714" w:rsidP="00A87714">
      <w:pPr>
        <w:spacing w:after="240" w:line="280" w:lineRule="exact"/>
        <w:jc w:val="both"/>
        <w:outlineLvl w:val="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 xml:space="preserve">Detetor de fumos próprio par montagem em condutas de ventilação em AVAC para velocidades do ar entre 1 m/s e 20 m/s de acordo com a Portaria 135/2020, anexo, título III, artigo 98º, </w:t>
      </w:r>
      <w:proofErr w:type="spellStart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>nº1</w:t>
      </w:r>
      <w:proofErr w:type="spellEnd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 xml:space="preserve"> e </w:t>
      </w:r>
      <w:proofErr w:type="spellStart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>nº4</w:t>
      </w:r>
      <w:proofErr w:type="spellEnd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 xml:space="preserve"> é obrigatório a instalação de um detetor de fumo na conduta de ar de saída (insuflação) de uma UTA/UTAN com caudal de ar igual ou superior a 10.000 </w:t>
      </w:r>
      <w:proofErr w:type="spellStart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>m3</w:t>
      </w:r>
      <w:proofErr w:type="spellEnd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 xml:space="preserve">/h. O detetor tem um contacto seco para ser inserido no circuito de comando dos ventiladores, baterias de resistência e/ou registos </w:t>
      </w:r>
      <w:proofErr w:type="gramStart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>corta fogo</w:t>
      </w:r>
      <w:proofErr w:type="gramEnd"/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 xml:space="preserve"> e corta fumo.</w:t>
      </w:r>
    </w:p>
    <w:p w14:paraId="3AB9A19D" w14:textId="747B0089" w:rsidR="00A87714" w:rsidRDefault="00A87714" w:rsidP="00A87714">
      <w:pPr>
        <w:spacing w:after="240" w:line="280" w:lineRule="exact"/>
        <w:jc w:val="both"/>
        <w:outlineLvl w:val="0"/>
        <w:rPr>
          <w:rFonts w:ascii="Arial" w:hAnsi="Arial" w:cs="Arial"/>
          <w:color w:val="231F20"/>
          <w:sz w:val="18"/>
          <w:szCs w:val="18"/>
        </w:rPr>
      </w:pPr>
      <w:r w:rsidRPr="00A87714">
        <w:rPr>
          <w:rFonts w:ascii="Calibri" w:hAnsi="Calibri" w:cs="Calibri"/>
          <w:color w:val="595959" w:themeColor="text1" w:themeTint="A6"/>
          <w:sz w:val="18"/>
          <w:szCs w:val="18"/>
        </w:rPr>
        <w:t>O detetor é composto por dois componentes: o sensor de fumo propriamente dito um adaptador especial com a forma de uma haste perfurada com 160 mm de comprimento. Este adaptador garante um fluxo contínuo do ar através da câmara de monitorização de fumo. Nesta câmara a deteção de fumo baseia-se no princípio de dispersão ótica de um raio de luz.</w:t>
      </w:r>
    </w:p>
    <w:p w14:paraId="372698EB" w14:textId="02612717" w:rsidR="00694802" w:rsidRPr="00D1317B" w:rsidRDefault="00694802" w:rsidP="00694802">
      <w:pPr>
        <w:spacing w:after="0" w:line="360" w:lineRule="auto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7A8F6D" wp14:editId="4E7BCC0F">
            <wp:simplePos x="0" y="0"/>
            <wp:positionH relativeFrom="margin">
              <wp:align>right</wp:align>
            </wp:positionH>
            <wp:positionV relativeFrom="paragraph">
              <wp:posOffset>91948</wp:posOffset>
            </wp:positionV>
            <wp:extent cx="1123315" cy="1456690"/>
            <wp:effectExtent l="0" t="0" r="635" b="0"/>
            <wp:wrapSquare wrapText="bothSides"/>
            <wp:docPr id="108436110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6110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17B">
        <w:rPr>
          <w:rFonts w:ascii="Calibri" w:hAnsi="Calibri" w:cs="Calibri"/>
          <w:b/>
          <w:sz w:val="24"/>
          <w:szCs w:val="24"/>
        </w:rPr>
        <w:t>Aprovação</w:t>
      </w:r>
    </w:p>
    <w:p w14:paraId="4F65E782" w14:textId="2DD08739" w:rsidR="00694802" w:rsidRPr="003C5176" w:rsidRDefault="00694802" w:rsidP="00FC2BB4">
      <w:pPr>
        <w:spacing w:after="240" w:line="280" w:lineRule="exact"/>
        <w:jc w:val="both"/>
        <w:outlineLvl w:val="0"/>
        <w:rPr>
          <w:rFonts w:ascii="Arial" w:hAnsi="Arial" w:cs="Arial"/>
          <w:color w:val="231F20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Os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detetores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devem ter aprovação oficial por uma entidade competente na área de segurança contra incêndios. É um dispositivo que carece de manutenção periódica (limpeza de sistema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ótico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) obrigatória por lei - é aconselhada uma verificação anual. 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detetor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inclui numa caixa em plástico: um alarme visual; fonte de alimentação; relés de comando e sinalização; botão de pressão; ligação para módulo remoto. Os terminais para as ligações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elétricas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são do tipo “ligação rápida”.</w:t>
      </w:r>
    </w:p>
    <w:p w14:paraId="136F3D99" w14:textId="6DE66BF7" w:rsidR="00694802" w:rsidRPr="00D1317B" w:rsidRDefault="00FC2BB4" w:rsidP="00694802">
      <w:pPr>
        <w:spacing w:after="0" w:line="360" w:lineRule="auto"/>
        <w:outlineLvl w:val="0"/>
        <w:rPr>
          <w:rFonts w:ascii="Calibri" w:hAnsi="Calibri" w:cs="Calibri"/>
          <w:b/>
          <w:sz w:val="24"/>
          <w:szCs w:val="24"/>
        </w:rPr>
      </w:pPr>
      <w:r w:rsidRPr="00D1317B">
        <w:rPr>
          <w:rFonts w:ascii="Calibri" w:hAnsi="Calibri" w:cs="Calibri"/>
          <w:b/>
          <w:sz w:val="24"/>
          <w:szCs w:val="24"/>
        </w:rPr>
        <w:t>Características</w:t>
      </w:r>
      <w:r w:rsidR="00694802" w:rsidRPr="00D1317B">
        <w:rPr>
          <w:rFonts w:ascii="Calibri" w:hAnsi="Calibri" w:cs="Calibri"/>
          <w:b/>
          <w:sz w:val="24"/>
          <w:szCs w:val="24"/>
        </w:rPr>
        <w:t xml:space="preserve"> técnicas</w:t>
      </w:r>
    </w:p>
    <w:p w14:paraId="35FFC7DD" w14:textId="23AE4879" w:rsidR="00694802" w:rsidRDefault="00694802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Peso</w:t>
      </w:r>
      <w:r w:rsidR="00FC2BB4"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0,7 Kg</w:t>
      </w:r>
    </w:p>
    <w:p w14:paraId="23681CFB" w14:textId="1038E00C" w:rsidR="00FC2BB4" w:rsidRPr="00FC2BB4" w:rsidRDefault="00FC2BB4" w:rsidP="00FC2BB4">
      <w:pPr>
        <w:tabs>
          <w:tab w:val="left" w:leader="dot" w:pos="3686"/>
        </w:tabs>
        <w:spacing w:after="120" w:line="200" w:lineRule="exact"/>
        <w:ind w:left="3686" w:hanging="3686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Alimentação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230 VCA (KRM-X-1) 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br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24 VCA/CC (KRM-X-2)</w:t>
      </w:r>
    </w:p>
    <w:p w14:paraId="7F447299" w14:textId="172A15A1" w:rsidR="00FC2BB4" w:rsidRPr="00FC2BB4" w:rsidRDefault="00FC2BB4" w:rsidP="00FC2BB4">
      <w:pPr>
        <w:tabs>
          <w:tab w:val="left" w:leader="dot" w:pos="3686"/>
        </w:tabs>
        <w:spacing w:after="120" w:line="200" w:lineRule="exact"/>
        <w:ind w:left="3686" w:hanging="3686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Consumo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30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mA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 (230 VCA)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br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120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mA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 (24 VCA/CC)</w:t>
      </w:r>
    </w:p>
    <w:p w14:paraId="7F30A90A" w14:textId="5985F359" w:rsidR="00FC2BB4" w:rsidRPr="00FC2BB4" w:rsidRDefault="00FC2BB4" w:rsidP="00FC2BB4">
      <w:pPr>
        <w:tabs>
          <w:tab w:val="left" w:leader="dot" w:pos="3686"/>
        </w:tabs>
        <w:spacing w:after="120" w:line="200" w:lineRule="exact"/>
        <w:ind w:left="3686" w:hanging="3686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Relés de alarme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Fumo – contacto inversor,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8A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, 250 VCA ou 24 VCC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br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Visor sujo – contacto NF,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6A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, 250 VCA ou 24 VCC</w:t>
      </w:r>
    </w:p>
    <w:p w14:paraId="08D1E942" w14:textId="0469C999" w:rsidR="00FC2BB4" w:rsidRPr="00FC2BB4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Gama de temperatura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0ºC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 a +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50ºC</w:t>
      </w:r>
      <w:proofErr w:type="spellEnd"/>
    </w:p>
    <w:p w14:paraId="77EE4FEE" w14:textId="01841A22" w:rsidR="00FC2BB4" w:rsidRPr="00FC2BB4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Humidade relativa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10 a 95%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Hr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, sem condensação</w:t>
      </w:r>
    </w:p>
    <w:p w14:paraId="0C7D5E31" w14:textId="71F3952A" w:rsidR="00FC2BB4" w:rsidRPr="00FC2BB4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Velocidade do ar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1 ... 20 m/s</w:t>
      </w:r>
    </w:p>
    <w:p w14:paraId="409333AD" w14:textId="1BD8F6EC" w:rsidR="00FC2BB4" w:rsidRPr="00FC2BB4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Caixa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ABS, IP65</w:t>
      </w:r>
    </w:p>
    <w:p w14:paraId="6A323E53" w14:textId="4132EC7C" w:rsidR="00FC2BB4" w:rsidRPr="00FC2BB4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Tubo de captação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de ar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alumínio e plástico, L=160 mm</w:t>
      </w:r>
    </w:p>
    <w:p w14:paraId="248DE520" w14:textId="6F7EE40B" w:rsidR="00FC2BB4" w:rsidRPr="00FC2BB4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Dimensões da caixa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172x271x85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 m</w:t>
      </w:r>
    </w:p>
    <w:p w14:paraId="729BB079" w14:textId="7C6760AB" w:rsidR="00FC2BB4" w:rsidRPr="00FC2BB4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Bucins de entrada dos cabos elétricos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3x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M16</w:t>
      </w:r>
      <w:proofErr w:type="spellEnd"/>
    </w:p>
    <w:p w14:paraId="4A1BF9C5" w14:textId="535EBCBA" w:rsidR="00FC2BB4" w:rsidRPr="00D1317B" w:rsidRDefault="00FC2BB4" w:rsidP="00FC2BB4">
      <w:pPr>
        <w:tabs>
          <w:tab w:val="left" w:leader="dot" w:pos="3686"/>
        </w:tabs>
        <w:spacing w:after="120" w:line="200" w:lineRule="exact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Aprovações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EN 54-27;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VdS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 xml:space="preserve"> (G 219046, </w:t>
      </w:r>
      <w:proofErr w:type="spellStart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G219053</w:t>
      </w:r>
      <w:proofErr w:type="spellEnd"/>
      <w:r w:rsidRPr="00FC2BB4">
        <w:rPr>
          <w:rFonts w:ascii="Calibri" w:hAnsi="Calibri" w:cs="Calibri"/>
          <w:color w:val="595959" w:themeColor="text1" w:themeTint="A6"/>
          <w:sz w:val="18"/>
          <w:szCs w:val="18"/>
        </w:rPr>
        <w:t>)</w:t>
      </w:r>
    </w:p>
    <w:p w14:paraId="30A33929" w14:textId="77777777" w:rsidR="00694802" w:rsidRPr="003C5176" w:rsidRDefault="00694802" w:rsidP="00694802">
      <w:pPr>
        <w:spacing w:after="100" w:line="280" w:lineRule="exact"/>
        <w:jc w:val="both"/>
        <w:rPr>
          <w:rFonts w:ascii="Arial" w:hAnsi="Arial" w:cs="Arial"/>
          <w:color w:val="231F20"/>
          <w:sz w:val="18"/>
          <w:szCs w:val="18"/>
        </w:rPr>
      </w:pPr>
    </w:p>
    <w:p w14:paraId="0810235D" w14:textId="74435227" w:rsidR="00694802" w:rsidRPr="00D1317B" w:rsidRDefault="00694802" w:rsidP="00FC2BB4">
      <w:pPr>
        <w:tabs>
          <w:tab w:val="left" w:leader="dot" w:pos="3686"/>
        </w:tabs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Marca de referência</w:t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="00FC2BB4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Produal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br/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Distribuidor</w:t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Contimetra</w:t>
      </w:r>
      <w:proofErr w:type="spellEnd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 xml:space="preserve"> / </w:t>
      </w:r>
      <w:proofErr w:type="spellStart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Sistimetra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br/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Modelo</w:t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ab/>
        <w:t xml:space="preserve"> </w:t>
      </w:r>
      <w:r w:rsidR="00FC2BB4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KRM-X</w:t>
      </w:r>
    </w:p>
    <w:p w14:paraId="13531DE2" w14:textId="20789F16" w:rsidR="00BD2C51" w:rsidRPr="00350C11" w:rsidRDefault="00FC2BB4" w:rsidP="00FC2BB4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>
        <w:rPr>
          <w:rFonts w:ascii="Calibri" w:hAnsi="Calibri" w:cs="Calibri"/>
          <w:sz w:val="12"/>
          <w:szCs w:val="12"/>
        </w:rPr>
        <w:t>KRM-X</w:t>
      </w:r>
      <w:r w:rsidR="00694802" w:rsidRPr="00D1317B">
        <w:rPr>
          <w:rFonts w:ascii="Calibri" w:hAnsi="Calibri" w:cs="Calibri"/>
          <w:sz w:val="12"/>
          <w:szCs w:val="12"/>
        </w:rPr>
        <w:t>.docx</w:t>
      </w:r>
    </w:p>
    <w:sectPr w:rsidR="00BD2C51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349" w:hanging="360"/>
      </w:pPr>
    </w:lvl>
    <w:lvl w:ilvl="2" w:tplc="0816001B" w:tentative="1">
      <w:start w:val="1"/>
      <w:numFmt w:val="lowerRoman"/>
      <w:lvlText w:val="%3."/>
      <w:lvlJc w:val="right"/>
      <w:pPr>
        <w:ind w:left="4069" w:hanging="180"/>
      </w:pPr>
    </w:lvl>
    <w:lvl w:ilvl="3" w:tplc="0816000F" w:tentative="1">
      <w:start w:val="1"/>
      <w:numFmt w:val="decimal"/>
      <w:lvlText w:val="%4."/>
      <w:lvlJc w:val="left"/>
      <w:pPr>
        <w:ind w:left="4789" w:hanging="360"/>
      </w:pPr>
    </w:lvl>
    <w:lvl w:ilvl="4" w:tplc="08160019" w:tentative="1">
      <w:start w:val="1"/>
      <w:numFmt w:val="lowerLetter"/>
      <w:lvlText w:val="%5."/>
      <w:lvlJc w:val="left"/>
      <w:pPr>
        <w:ind w:left="5509" w:hanging="360"/>
      </w:pPr>
    </w:lvl>
    <w:lvl w:ilvl="5" w:tplc="0816001B" w:tentative="1">
      <w:start w:val="1"/>
      <w:numFmt w:val="lowerRoman"/>
      <w:lvlText w:val="%6."/>
      <w:lvlJc w:val="right"/>
      <w:pPr>
        <w:ind w:left="6229" w:hanging="180"/>
      </w:pPr>
    </w:lvl>
    <w:lvl w:ilvl="6" w:tplc="0816000F" w:tentative="1">
      <w:start w:val="1"/>
      <w:numFmt w:val="decimal"/>
      <w:lvlText w:val="%7."/>
      <w:lvlJc w:val="left"/>
      <w:pPr>
        <w:ind w:left="6949" w:hanging="360"/>
      </w:pPr>
    </w:lvl>
    <w:lvl w:ilvl="7" w:tplc="08160019" w:tentative="1">
      <w:start w:val="1"/>
      <w:numFmt w:val="lowerLetter"/>
      <w:lvlText w:val="%8."/>
      <w:lvlJc w:val="left"/>
      <w:pPr>
        <w:ind w:left="7669" w:hanging="360"/>
      </w:pPr>
    </w:lvl>
    <w:lvl w:ilvl="8" w:tplc="08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9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8"/>
  </w:num>
  <w:num w:numId="10" w16cid:durableId="5944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4A71"/>
    <w:rsid w:val="000513B4"/>
    <w:rsid w:val="00065EEA"/>
    <w:rsid w:val="000672D1"/>
    <w:rsid w:val="000756A5"/>
    <w:rsid w:val="000B2267"/>
    <w:rsid w:val="000D0A78"/>
    <w:rsid w:val="000D2F88"/>
    <w:rsid w:val="000E36CE"/>
    <w:rsid w:val="00113ED9"/>
    <w:rsid w:val="00114D17"/>
    <w:rsid w:val="001250CD"/>
    <w:rsid w:val="00145B35"/>
    <w:rsid w:val="0014736B"/>
    <w:rsid w:val="001617C2"/>
    <w:rsid w:val="001A65EF"/>
    <w:rsid w:val="001E7997"/>
    <w:rsid w:val="001F3A1D"/>
    <w:rsid w:val="00202E34"/>
    <w:rsid w:val="00221CF1"/>
    <w:rsid w:val="00222FCA"/>
    <w:rsid w:val="00232E6B"/>
    <w:rsid w:val="0024231E"/>
    <w:rsid w:val="00265F26"/>
    <w:rsid w:val="0027342B"/>
    <w:rsid w:val="00283D2F"/>
    <w:rsid w:val="00290D09"/>
    <w:rsid w:val="002947A7"/>
    <w:rsid w:val="002D06D7"/>
    <w:rsid w:val="002D12F6"/>
    <w:rsid w:val="002F1DD3"/>
    <w:rsid w:val="002F680E"/>
    <w:rsid w:val="002F6E06"/>
    <w:rsid w:val="00306B3A"/>
    <w:rsid w:val="003324E8"/>
    <w:rsid w:val="00350C11"/>
    <w:rsid w:val="0035775F"/>
    <w:rsid w:val="00393498"/>
    <w:rsid w:val="003A480F"/>
    <w:rsid w:val="003B0ACB"/>
    <w:rsid w:val="003C7D09"/>
    <w:rsid w:val="003F1FB7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11F72"/>
    <w:rsid w:val="00621C95"/>
    <w:rsid w:val="006305B5"/>
    <w:rsid w:val="0064654D"/>
    <w:rsid w:val="00652982"/>
    <w:rsid w:val="00692F4B"/>
    <w:rsid w:val="00694802"/>
    <w:rsid w:val="00696F06"/>
    <w:rsid w:val="00697DFC"/>
    <w:rsid w:val="006A0E89"/>
    <w:rsid w:val="006A3B53"/>
    <w:rsid w:val="006B49E9"/>
    <w:rsid w:val="006F51F3"/>
    <w:rsid w:val="006F7414"/>
    <w:rsid w:val="00714122"/>
    <w:rsid w:val="007159BD"/>
    <w:rsid w:val="007272B8"/>
    <w:rsid w:val="00765C50"/>
    <w:rsid w:val="00782FBA"/>
    <w:rsid w:val="00795881"/>
    <w:rsid w:val="007D092F"/>
    <w:rsid w:val="007D4F2A"/>
    <w:rsid w:val="007F518F"/>
    <w:rsid w:val="00805F9D"/>
    <w:rsid w:val="00817DFA"/>
    <w:rsid w:val="00885277"/>
    <w:rsid w:val="008B185A"/>
    <w:rsid w:val="008E1C41"/>
    <w:rsid w:val="008F2FCA"/>
    <w:rsid w:val="00927CEB"/>
    <w:rsid w:val="00942AD1"/>
    <w:rsid w:val="0095535B"/>
    <w:rsid w:val="009748CE"/>
    <w:rsid w:val="009845A7"/>
    <w:rsid w:val="00986EB0"/>
    <w:rsid w:val="0099670E"/>
    <w:rsid w:val="009C313E"/>
    <w:rsid w:val="009C3571"/>
    <w:rsid w:val="009C56D9"/>
    <w:rsid w:val="009E4A8E"/>
    <w:rsid w:val="00A078D6"/>
    <w:rsid w:val="00A37EF6"/>
    <w:rsid w:val="00A87714"/>
    <w:rsid w:val="00A9287D"/>
    <w:rsid w:val="00AE6201"/>
    <w:rsid w:val="00B01A3A"/>
    <w:rsid w:val="00B07AA1"/>
    <w:rsid w:val="00B10019"/>
    <w:rsid w:val="00B42024"/>
    <w:rsid w:val="00B722B7"/>
    <w:rsid w:val="00B73304"/>
    <w:rsid w:val="00B86B37"/>
    <w:rsid w:val="00B96C4D"/>
    <w:rsid w:val="00BD2C51"/>
    <w:rsid w:val="00C41D0D"/>
    <w:rsid w:val="00C623D5"/>
    <w:rsid w:val="00CB2C64"/>
    <w:rsid w:val="00CB58D0"/>
    <w:rsid w:val="00CE44EF"/>
    <w:rsid w:val="00CF77AB"/>
    <w:rsid w:val="00D03C0C"/>
    <w:rsid w:val="00D32211"/>
    <w:rsid w:val="00D46A48"/>
    <w:rsid w:val="00D518EC"/>
    <w:rsid w:val="00D85DF1"/>
    <w:rsid w:val="00D918BE"/>
    <w:rsid w:val="00D96DC6"/>
    <w:rsid w:val="00DC18E0"/>
    <w:rsid w:val="00DD1B0A"/>
    <w:rsid w:val="00DD4426"/>
    <w:rsid w:val="00DF42BD"/>
    <w:rsid w:val="00E2293B"/>
    <w:rsid w:val="00E53439"/>
    <w:rsid w:val="00E77DD3"/>
    <w:rsid w:val="00E90399"/>
    <w:rsid w:val="00EB414E"/>
    <w:rsid w:val="00F01F96"/>
    <w:rsid w:val="00F3525F"/>
    <w:rsid w:val="00F6150D"/>
    <w:rsid w:val="00F73F95"/>
    <w:rsid w:val="00F7484B"/>
    <w:rsid w:val="00F77ACA"/>
    <w:rsid w:val="00F93C0F"/>
    <w:rsid w:val="00F94EA7"/>
    <w:rsid w:val="00FA2E37"/>
    <w:rsid w:val="00FC2BB4"/>
    <w:rsid w:val="00FC7518"/>
    <w:rsid w:val="00FC7ED2"/>
    <w:rsid w:val="00FF72E4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2025-01-27T14:29:00Z</dcterms:created>
  <dcterms:modified xsi:type="dcterms:W3CDTF">2025-01-27T14:29:00Z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4d9491-8fbc-42c7-98a0-07a0eb6bcfb1_Enabled">
    <vt:lpwstr>true</vt:lpwstr>
  </property>
  <property fmtid="{D5CDD505-2E9C-101B-9397-08002B2CF9AE}" pid="3" name="MSIP_Label_984d9491-8fbc-42c7-98a0-07a0eb6bcfb1_SetDate">
    <vt:lpwstr>2025-01-22T09:18:41Z</vt:lpwstr>
  </property>
  <property fmtid="{D5CDD505-2E9C-101B-9397-08002B2CF9AE}" pid="4" name="MSIP_Label_984d9491-8fbc-42c7-98a0-07a0eb6bcfb1_Method">
    <vt:lpwstr>Standard</vt:lpwstr>
  </property>
  <property fmtid="{D5CDD505-2E9C-101B-9397-08002B2CF9AE}" pid="5" name="MSIP_Label_984d9491-8fbc-42c7-98a0-07a0eb6bcfb1_Name">
    <vt:lpwstr>Público</vt:lpwstr>
  </property>
  <property fmtid="{D5CDD505-2E9C-101B-9397-08002B2CF9AE}" pid="6" name="MSIP_Label_984d9491-8fbc-42c7-98a0-07a0eb6bcfb1_SiteId">
    <vt:lpwstr>1fee2a7c-70a6-4254-a781-457718696d0a</vt:lpwstr>
  </property>
  <property fmtid="{D5CDD505-2E9C-101B-9397-08002B2CF9AE}" pid="7" name="MSIP_Label_984d9491-8fbc-42c7-98a0-07a0eb6bcfb1_ActionId">
    <vt:lpwstr>c88e2034-8034-415e-97c7-825fdc634866</vt:lpwstr>
  </property>
  <property fmtid="{D5CDD505-2E9C-101B-9397-08002B2CF9AE}" pid="8" name="MSIP_Label_984d9491-8fbc-42c7-98a0-07a0eb6bcfb1_ContentBits">
    <vt:lpwstr>0</vt:lpwstr>
  </property>
</Properties>
</file>