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7D4F2A" w:rsidRPr="007D4F2A" w:rsidRDefault="007D4F2A" w:rsidP="007D4F2A">
      <w:pPr>
        <w:spacing w:after="0" w:line="360" w:lineRule="auto"/>
        <w:jc w:val="both"/>
        <w:rPr>
          <w:rFonts w:eastAsia="Times New Roman" w:cstheme="minorHAnsi"/>
          <w:b/>
          <w:sz w:val="28"/>
          <w:szCs w:val="28"/>
          <w:lang w:eastAsia="pt-PT"/>
        </w:rPr>
      </w:pPr>
      <w:r w:rsidRPr="007D4F2A">
        <w:rPr>
          <w:rFonts w:eastAsia="Times New Roman" w:cstheme="minorHAnsi"/>
          <w:b/>
          <w:sz w:val="28"/>
          <w:szCs w:val="28"/>
          <w:lang w:eastAsia="pt-PT"/>
        </w:rPr>
        <w:t>Sensor e transmissor de CO</w:t>
      </w:r>
      <w:r w:rsidRPr="007D4F2A">
        <w:rPr>
          <w:rFonts w:eastAsia="Times New Roman" w:cstheme="minorHAnsi"/>
          <w:b/>
          <w:sz w:val="28"/>
          <w:szCs w:val="28"/>
          <w:vertAlign w:val="subscript"/>
          <w:lang w:eastAsia="pt-PT"/>
        </w:rPr>
        <w:t xml:space="preserve">2 </w:t>
      </w:r>
      <w:r w:rsidRPr="007D4F2A">
        <w:rPr>
          <w:rFonts w:eastAsia="Times New Roman" w:cstheme="minorHAnsi"/>
          <w:b/>
          <w:sz w:val="28"/>
          <w:szCs w:val="28"/>
          <w:lang w:eastAsia="pt-PT"/>
        </w:rPr>
        <w:t>para conduta</w:t>
      </w:r>
    </w:p>
    <w:p w:rsidR="001E7997" w:rsidRPr="00350C11" w:rsidRDefault="001A65EF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  <w:r w:rsidR="001E7997" w:rsidRPr="00350C11">
        <w:rPr>
          <w:rFonts w:cstheme="minorHAnsi"/>
          <w:b/>
          <w:sz w:val="24"/>
          <w:szCs w:val="24"/>
        </w:rPr>
        <w:t>Descrição</w:t>
      </w:r>
    </w:p>
    <w:p w:rsidR="007D4F2A" w:rsidRPr="007D4F2A" w:rsidRDefault="007D4F2A" w:rsidP="007D4F2A">
      <w:pPr>
        <w:spacing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7D4F2A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Sensor e transmissor de CO</w:t>
      </w:r>
      <w:r w:rsidRPr="007D4F2A">
        <w:rPr>
          <w:rFonts w:eastAsia="Times New Roman" w:cstheme="minorHAnsi"/>
          <w:color w:val="595959" w:themeColor="text1" w:themeTint="A6"/>
          <w:sz w:val="18"/>
          <w:szCs w:val="18"/>
          <w:vertAlign w:val="subscript"/>
          <w:lang w:eastAsia="pt-PT"/>
        </w:rPr>
        <w:t>2</w:t>
      </w:r>
      <w:r w:rsidRPr="007D4F2A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 xml:space="preserve"> a instalar nos locais indicados nas peças desenhadas, destinados à transmissão remota, desta variável, a controladores compatíveis.</w:t>
      </w:r>
    </w:p>
    <w:p w:rsidR="007D4F2A" w:rsidRPr="007D4F2A" w:rsidRDefault="007D4F2A" w:rsidP="007D4F2A">
      <w:pPr>
        <w:spacing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7D4F2A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Devem ser de qualidade adequada à aplicação em ar-condicionado, em especial a robustez, contra a condensações esporádicas e suj</w:t>
      </w:r>
      <w:bookmarkStart w:id="0" w:name="_GoBack"/>
      <w:bookmarkEnd w:id="0"/>
      <w:r w:rsidRPr="007D4F2A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idade mantendo uma elevada precisão (+/-  10% do valor medido) durante longo período de tempo (mínimo 2 anos).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7D4F2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Características particulares</w:t>
            </w: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cstheme="minorHAnsi"/>
                <w:b/>
                <w:sz w:val="18"/>
                <w:szCs w:val="18"/>
              </w:rPr>
            </w:pPr>
            <w:r w:rsidRPr="00350C11">
              <w:rPr>
                <w:rFonts w:cstheme="minorHAnsi"/>
                <w:b/>
                <w:color w:val="000000" w:themeColor="text1"/>
              </w:rPr>
              <w:t xml:space="preserve">Modelo: </w:t>
            </w:r>
            <w:r w:rsidR="00FC7ED2">
              <w:rPr>
                <w:rFonts w:cstheme="minorHAnsi"/>
                <w:b/>
                <w:sz w:val="18"/>
                <w:szCs w:val="18"/>
              </w:rPr>
              <w:t>22DC-11</w:t>
            </w:r>
          </w:p>
          <w:p w:rsidR="006305B5" w:rsidRDefault="006305B5" w:rsidP="006305B5">
            <w:pPr>
              <w:tabs>
                <w:tab w:val="left" w:leader="dot" w:pos="3119"/>
                <w:tab w:val="left" w:leader="dot" w:pos="3686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7D4F2A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Caixa </w:t>
            </w:r>
            <w:r w:rsidRPr="007D4F2A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Lexam cor laranja</w:t>
            </w:r>
            <w:r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br/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Grau de proteção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IP65 (caixa)</w:t>
            </w:r>
          </w:p>
          <w:p w:rsidR="006305B5" w:rsidRPr="006305B5" w:rsidRDefault="006305B5" w:rsidP="006305B5">
            <w:pPr>
              <w:tabs>
                <w:tab w:val="left" w:leader="dot" w:pos="3119"/>
                <w:tab w:val="left" w:leader="dot" w:pos="3686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  <w:p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:rsidR="006305B5" w:rsidRP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Elementos de medida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tecnologia NDIR 3 de 2 canais</w:t>
            </w:r>
          </w:p>
          <w:p w:rsidR="006305B5" w:rsidRPr="006305B5" w:rsidRDefault="006305B5" w:rsidP="006305B5">
            <w:pPr>
              <w:tabs>
                <w:tab w:val="left" w:leader="dot" w:pos="3686"/>
                <w:tab w:val="left" w:pos="5387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Gama de medida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0 a 2000 ppm </w:t>
            </w:r>
          </w:p>
          <w:p w:rsidR="006305B5" w:rsidRPr="006305B5" w:rsidRDefault="006305B5" w:rsidP="006305B5">
            <w:pPr>
              <w:tabs>
                <w:tab w:val="left" w:leader="dot" w:pos="3686"/>
                <w:tab w:val="left" w:pos="5387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Sinal de saída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0 a 5 VCC ou 0 a 10 VCC</w:t>
            </w:r>
          </w:p>
          <w:p w:rsidR="006305B5" w:rsidRPr="006305B5" w:rsidRDefault="006305B5" w:rsidP="006305B5">
            <w:pPr>
              <w:tabs>
                <w:tab w:val="left" w:leader="dot" w:pos="3686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Alimentação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24 VCA/CC</w:t>
            </w:r>
          </w:p>
          <w:p w:rsidR="006305B5" w:rsidRPr="006305B5" w:rsidRDefault="006305B5" w:rsidP="006305B5">
            <w:pPr>
              <w:tabs>
                <w:tab w:val="left" w:leader="dot" w:pos="3686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Certificado CE</w:t>
            </w: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 Testado e aprovado segundo EN60730-1</w:t>
            </w:r>
          </w:p>
          <w:p w:rsidR="00B10019" w:rsidRPr="006305B5" w:rsidRDefault="00B10019" w:rsidP="006305B5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C623D5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2895" w:dyaOrig="4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6pt;height:164.4pt" o:ole="">
                  <v:imagedata r:id="rId8" o:title=""/>
                </v:shape>
                <o:OLEObject Type="Embed" ProgID="CorelDraw.Graphic.19" ShapeID="_x0000_i1025" DrawAspect="Content" ObjectID="_1703338039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350C11">
        <w:rPr>
          <w:rFonts w:cstheme="minorHAnsi"/>
          <w:b/>
        </w:rPr>
        <w:t>Montagem</w:t>
      </w:r>
    </w:p>
    <w:p w:rsidR="006305B5" w:rsidRPr="006305B5" w:rsidRDefault="006305B5" w:rsidP="006305B5">
      <w:pPr>
        <w:spacing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6305B5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 uma forma geral deverão ser montados nos locais onde melhor representem as condições de serviço.</w:t>
      </w:r>
    </w:p>
    <w:p w:rsidR="006305B5" w:rsidRPr="006305B5" w:rsidRDefault="006305B5" w:rsidP="006305B5">
      <w:pPr>
        <w:spacing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6305B5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seguidas as instruções de montagem sugeridas pelo fabricante, devendo no entanto caber a responsabilidade à entidade fiscalizadora, em última instância.</w:t>
      </w:r>
    </w:p>
    <w:p w:rsidR="006305B5" w:rsidRPr="006305B5" w:rsidRDefault="006305B5" w:rsidP="006305B5">
      <w:pPr>
        <w:spacing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6305B5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usados cabos, de ligação aos controladores, com malha exterior, com comprimento máximo e diâmetros dos condutores definidos pelo fabricante. A sua instalação deverá ser feita isoladamente, em canalização própria, ou em esteiras de “correntes fracas” – nunca em esteiras ou tubagens onde passem cabos de potência.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6305B5" w:rsidRDefault="006305B5" w:rsidP="005E03B3">
      <w:pPr>
        <w:tabs>
          <w:tab w:val="left" w:pos="9540"/>
        </w:tabs>
        <w:spacing w:before="120" w:after="120" w:line="276" w:lineRule="auto"/>
        <w:rPr>
          <w:rFonts w:cstheme="minorHAnsi"/>
          <w:b/>
        </w:rPr>
        <w:sectPr w:rsidR="006305B5" w:rsidSect="001E7997">
          <w:headerReference w:type="default" r:id="rId10"/>
          <w:footerReference w:type="default" r:id="rId11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1E7997" w:rsidRPr="00350C11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b/>
        </w:rPr>
        <w:lastRenderedPageBreak/>
        <w:t>Cabos de ligação</w:t>
      </w:r>
    </w:p>
    <w:p w:rsidR="001E7997" w:rsidRPr="00350C11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É de vital importância o tipo de cabo a usar nas ligações destes sensores aos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>respetivos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controladores e a sua instalação: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Tipo de cabo</w:t>
      </w:r>
      <w:r w:rsidRPr="00350C11">
        <w:rPr>
          <w:rFonts w:cstheme="minorHAnsi"/>
          <w:color w:val="000000" w:themeColor="text1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</w:r>
      <w:r w:rsidRPr="00350C11">
        <w:rPr>
          <w:rFonts w:cstheme="minorHAnsi"/>
          <w:color w:val="595959" w:themeColor="text1" w:themeTint="A6"/>
          <w:sz w:val="18"/>
          <w:szCs w:val="18"/>
        </w:rPr>
        <w:t>-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LiHCH ou equivalente (sem halogéneos)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Número de condutores: </w:t>
      </w:r>
      <w:r w:rsidR="001F3A1D" w:rsidRPr="00350C11">
        <w:rPr>
          <w:rFonts w:cstheme="minorHAnsi"/>
          <w:color w:val="595959" w:themeColor="text1" w:themeTint="A6"/>
          <w:sz w:val="18"/>
          <w:szCs w:val="18"/>
        </w:rPr>
        <w:t>4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(mínimo. Ø0,5 mm</w:t>
      </w:r>
      <w:r w:rsidRPr="00350C11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350C11">
        <w:rPr>
          <w:rFonts w:cstheme="minorHAnsi"/>
          <w:color w:val="595959" w:themeColor="text1" w:themeTint="A6"/>
          <w:sz w:val="18"/>
          <w:szCs w:val="18"/>
        </w:rPr>
        <w:t>; comprimento máximo 100 m)</w:t>
      </w:r>
    </w:p>
    <w:p w:rsidR="009E4A8E" w:rsidRPr="00350C11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Instalação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</w:t>
      </w:r>
      <w:r w:rsidRPr="00350C11">
        <w:rPr>
          <w:rFonts w:cstheme="minorHAnsi"/>
          <w:color w:val="595959" w:themeColor="text1" w:themeTint="A6"/>
          <w:sz w:val="18"/>
          <w:szCs w:val="18"/>
        </w:rPr>
        <w:t>Isoladamente, em canalização própria, ou em esteiras de “correntes fracas” – nunca em esteiras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ou tubagens onde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br/>
        <w:t xml:space="preserve">  passem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cabos de potência.</w:t>
      </w:r>
    </w:p>
    <w:p w:rsidR="00D85DF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:rsidR="006305B5" w:rsidRPr="00350C11" w:rsidRDefault="006305B5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Marca de 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D85DF1" w:rsidRPr="00350C11">
        <w:rPr>
          <w:rFonts w:cstheme="minorHAnsi"/>
          <w:b/>
          <w:sz w:val="18"/>
          <w:szCs w:val="18"/>
        </w:rPr>
        <w:t>Belimo</w:t>
      </w: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Pr="00350C11">
        <w:rPr>
          <w:rFonts w:cstheme="minorHAnsi"/>
          <w:b/>
          <w:sz w:val="18"/>
          <w:szCs w:val="18"/>
        </w:rPr>
        <w:t>Contimetra / Sistimetra</w:t>
      </w:r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350C11">
        <w:rPr>
          <w:rFonts w:cstheme="minorHAnsi"/>
          <w:sz w:val="12"/>
          <w:szCs w:val="12"/>
        </w:rPr>
        <w:t>/</w:t>
      </w:r>
      <w:r w:rsidR="000D0A78" w:rsidRPr="00350C11">
        <w:rPr>
          <w:rFonts w:cstheme="minorHAnsi"/>
          <w:sz w:val="12"/>
          <w:szCs w:val="12"/>
        </w:rPr>
        <w:t>Sensores/</w:t>
      </w:r>
      <w:r w:rsidR="001F3A1D" w:rsidRPr="00350C11">
        <w:rPr>
          <w:rFonts w:cstheme="minorHAnsi"/>
          <w:sz w:val="12"/>
          <w:szCs w:val="12"/>
        </w:rPr>
        <w:t>Belimo</w:t>
      </w:r>
      <w:r w:rsidR="003C7D09" w:rsidRPr="00350C11">
        <w:rPr>
          <w:rFonts w:cstheme="minorHAnsi"/>
          <w:sz w:val="12"/>
          <w:szCs w:val="12"/>
        </w:rPr>
        <w:t>_</w:t>
      </w:r>
      <w:r w:rsidR="006305B5">
        <w:rPr>
          <w:rFonts w:cstheme="minorHAnsi"/>
          <w:sz w:val="12"/>
          <w:szCs w:val="12"/>
        </w:rPr>
        <w:t>22DC-11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1250CD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0F"/>
    <w:rsid w:val="00065EEA"/>
    <w:rsid w:val="000D0A78"/>
    <w:rsid w:val="00114D17"/>
    <w:rsid w:val="001250CD"/>
    <w:rsid w:val="0014736B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E03B3"/>
    <w:rsid w:val="006305B5"/>
    <w:rsid w:val="00696F06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99670E"/>
    <w:rsid w:val="009C3571"/>
    <w:rsid w:val="009E4A8E"/>
    <w:rsid w:val="00A078D6"/>
    <w:rsid w:val="00AE6201"/>
    <w:rsid w:val="00B10019"/>
    <w:rsid w:val="00B42024"/>
    <w:rsid w:val="00B722B7"/>
    <w:rsid w:val="00B73304"/>
    <w:rsid w:val="00B96C4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D7386D-4AEF-490F-9E3A-7A46A752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2</cp:revision>
  <dcterms:created xsi:type="dcterms:W3CDTF">2022-01-10T16:40:00Z</dcterms:created>
  <dcterms:modified xsi:type="dcterms:W3CDTF">2022-01-10T16:40:00Z</dcterms:modified>
</cp:coreProperties>
</file>