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7997" w:rsidRDefault="001E7997" w:rsidP="00885277">
      <w:pPr>
        <w:spacing w:before="120" w:after="120" w:line="276" w:lineRule="auto"/>
        <w:ind w:left="-1701"/>
      </w:pPr>
      <w:r>
        <w:rPr>
          <w:noProof/>
          <w:lang w:eastAsia="pt-P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5600" cy="1256400"/>
            <wp:effectExtent l="0" t="0" r="0" b="127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b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600" cy="125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7997" w:rsidRDefault="001E7997" w:rsidP="00885277">
      <w:pPr>
        <w:spacing w:before="120" w:after="120" w:line="276" w:lineRule="auto"/>
        <w:jc w:val="both"/>
        <w:rPr>
          <w:rFonts w:ascii="Arial" w:hAnsi="Arial" w:cs="Arial"/>
          <w:b/>
        </w:rPr>
      </w:pPr>
    </w:p>
    <w:p w:rsidR="001E7997" w:rsidRDefault="001E7997" w:rsidP="00885277">
      <w:pPr>
        <w:spacing w:before="120" w:after="120" w:line="276" w:lineRule="auto"/>
        <w:jc w:val="both"/>
        <w:rPr>
          <w:rFonts w:ascii="Arial" w:hAnsi="Arial" w:cs="Arial"/>
          <w:b/>
        </w:rPr>
      </w:pPr>
    </w:p>
    <w:p w:rsidR="00CF77AB" w:rsidRPr="00CF77AB" w:rsidRDefault="00CF77AB" w:rsidP="00CF77AB">
      <w:pPr>
        <w:spacing w:after="240" w:line="360" w:lineRule="auto"/>
        <w:outlineLvl w:val="0"/>
        <w:rPr>
          <w:rFonts w:cstheme="minorHAnsi"/>
          <w:color w:val="000000"/>
          <w:sz w:val="28"/>
          <w:szCs w:val="28"/>
        </w:rPr>
      </w:pPr>
      <w:r w:rsidRPr="00CF77AB">
        <w:rPr>
          <w:rFonts w:cstheme="minorHAnsi"/>
          <w:b/>
          <w:color w:val="000000"/>
          <w:sz w:val="28"/>
          <w:szCs w:val="28"/>
        </w:rPr>
        <w:t xml:space="preserve">Válvulas de borboleta – motorizadas </w:t>
      </w:r>
      <w:r w:rsidRPr="00CF77AB">
        <w:rPr>
          <w:rFonts w:cstheme="minorHAnsi"/>
          <w:color w:val="000000"/>
          <w:sz w:val="28"/>
          <w:szCs w:val="28"/>
        </w:rPr>
        <w:t>(DN150 a DN300)</w:t>
      </w:r>
    </w:p>
    <w:p w:rsidR="00CF77AB" w:rsidRPr="00CF77AB" w:rsidRDefault="00CF77AB" w:rsidP="00CF77AB">
      <w:pPr>
        <w:spacing w:after="120" w:line="360" w:lineRule="auto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CF77AB">
        <w:rPr>
          <w:rFonts w:cstheme="minorHAnsi"/>
          <w:color w:val="595959" w:themeColor="text1" w:themeTint="A6"/>
          <w:sz w:val="18"/>
          <w:szCs w:val="18"/>
        </w:rPr>
        <w:t>Nos locais indicados nos desenhos deverão ser instaladas válvulas de borboleta motorizadas cuja finalidade é permitir gerir remotamente os circuitos hidráulicos, por abertura ou fecho destas válvulas, de modo a equilibrar do ponto de vista energético as necessidades dos consumo</w:t>
      </w:r>
      <w:r>
        <w:rPr>
          <w:rFonts w:cstheme="minorHAnsi"/>
          <w:color w:val="595959" w:themeColor="text1" w:themeTint="A6"/>
          <w:sz w:val="18"/>
          <w:szCs w:val="18"/>
        </w:rPr>
        <w:t>s</w:t>
      </w:r>
      <w:r w:rsidRPr="00CF77AB">
        <w:rPr>
          <w:rFonts w:cstheme="minorHAnsi"/>
          <w:color w:val="595959" w:themeColor="text1" w:themeTint="A6"/>
          <w:sz w:val="18"/>
          <w:szCs w:val="18"/>
        </w:rPr>
        <w:t xml:space="preserve"> à produção – retirando ou adicionando circuitos hidráulicos ativos, bombas e produtores (</w:t>
      </w:r>
      <w:proofErr w:type="spellStart"/>
      <w:r w:rsidRPr="00CF77AB">
        <w:rPr>
          <w:rFonts w:cstheme="minorHAnsi"/>
          <w:color w:val="595959" w:themeColor="text1" w:themeTint="A6"/>
          <w:sz w:val="18"/>
          <w:szCs w:val="18"/>
        </w:rPr>
        <w:t>chillers</w:t>
      </w:r>
      <w:proofErr w:type="spellEnd"/>
      <w:r w:rsidRPr="00CF77AB">
        <w:rPr>
          <w:rFonts w:cstheme="minorHAnsi"/>
          <w:color w:val="595959" w:themeColor="text1" w:themeTint="A6"/>
          <w:sz w:val="18"/>
          <w:szCs w:val="18"/>
        </w:rPr>
        <w:t>, caldeiras, bombas de calor, …).</w:t>
      </w:r>
    </w:p>
    <w:p w:rsidR="00CF77AB" w:rsidRPr="00CF77AB" w:rsidRDefault="00CF77AB" w:rsidP="00CF77AB">
      <w:pPr>
        <w:spacing w:after="120" w:line="360" w:lineRule="auto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CF77AB">
        <w:rPr>
          <w:rFonts w:cstheme="minorHAnsi"/>
          <w:color w:val="595959" w:themeColor="text1" w:themeTint="A6"/>
          <w:sz w:val="18"/>
          <w:szCs w:val="18"/>
        </w:rPr>
        <w:t>Deverão ser próprias para água fria ou refrigerada e água quente (gama -20 a 120ºC).</w:t>
      </w:r>
    </w:p>
    <w:p w:rsidR="00CF77AB" w:rsidRPr="00CF77AB" w:rsidRDefault="00CF77AB" w:rsidP="00CF77AB">
      <w:pPr>
        <w:spacing w:after="120" w:line="360" w:lineRule="auto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CF77AB">
        <w:rPr>
          <w:rFonts w:cstheme="minorHAnsi"/>
          <w:color w:val="595959" w:themeColor="text1" w:themeTint="A6"/>
          <w:sz w:val="18"/>
          <w:szCs w:val="18"/>
        </w:rPr>
        <w:t>Dada a elevada “responsabilidade” destas válvulas na poupança energética do sistema hidráulico realçam-se algumas características fundamentais da sua aceitação.</w:t>
      </w:r>
    </w:p>
    <w:p w:rsidR="00CF77AB" w:rsidRPr="00CF77AB" w:rsidRDefault="00CF77AB" w:rsidP="00CF77AB">
      <w:pPr>
        <w:pStyle w:val="PargrafodaLista"/>
        <w:numPr>
          <w:ilvl w:val="0"/>
          <w:numId w:val="2"/>
        </w:numPr>
        <w:spacing w:after="120"/>
        <w:contextualSpacing w:val="0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CF77AB">
        <w:rPr>
          <w:rFonts w:cstheme="minorHAnsi"/>
          <w:color w:val="595959" w:themeColor="text1" w:themeTint="A6"/>
          <w:sz w:val="18"/>
          <w:szCs w:val="18"/>
        </w:rPr>
        <w:t>Serem produzidas por fabricante de reconhecida qualidade e que assegure um mínimo de 5 anos de garantia.</w:t>
      </w:r>
    </w:p>
    <w:p w:rsidR="00CF77AB" w:rsidRPr="00CF77AB" w:rsidRDefault="00CF77AB" w:rsidP="00CF77AB">
      <w:pPr>
        <w:pStyle w:val="PargrafodaLista"/>
        <w:numPr>
          <w:ilvl w:val="0"/>
          <w:numId w:val="2"/>
        </w:numPr>
        <w:spacing w:after="120"/>
        <w:contextualSpacing w:val="0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CF77AB">
        <w:rPr>
          <w:rFonts w:cstheme="minorHAnsi"/>
          <w:color w:val="595959" w:themeColor="text1" w:themeTint="A6"/>
          <w:sz w:val="18"/>
          <w:szCs w:val="18"/>
        </w:rPr>
        <w:t>O conjunto válvula-atuador deverá ser o recomendado pelo fabricante por a forma a garantir o fecho e abertura integrais da borboleta considerando a pressão diferencial máxima que se espera vir a ocorrer nos circuitos em questão e o tempo de vida das instalações.</w:t>
      </w:r>
    </w:p>
    <w:p w:rsidR="00CF77AB" w:rsidRPr="00CF77AB" w:rsidRDefault="00CF77AB" w:rsidP="00CF77AB">
      <w:pPr>
        <w:pStyle w:val="PargrafodaLista"/>
        <w:numPr>
          <w:ilvl w:val="0"/>
          <w:numId w:val="2"/>
        </w:numPr>
        <w:spacing w:after="120"/>
        <w:contextualSpacing w:val="0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CF77AB">
        <w:rPr>
          <w:rFonts w:cstheme="minorHAnsi"/>
          <w:color w:val="595959" w:themeColor="text1" w:themeTint="A6"/>
          <w:sz w:val="18"/>
          <w:szCs w:val="18"/>
        </w:rPr>
        <w:t>As flanges deverão ser apropriadas ao corpo da válvula.</w:t>
      </w:r>
    </w:p>
    <w:tbl>
      <w:tblPr>
        <w:tblStyle w:val="TabelacomGrelha"/>
        <w:tblW w:w="0" w:type="auto"/>
        <w:tblInd w:w="-5" w:type="dxa"/>
        <w:tblBorders>
          <w:top w:val="none" w:sz="0" w:space="0" w:color="auto"/>
          <w:left w:val="none" w:sz="0" w:space="0" w:color="auto"/>
          <w:bottom w:val="single" w:sz="4" w:space="0" w:color="808080" w:themeColor="background1" w:themeShade="8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70" w:type="dxa"/>
        </w:tblCellMar>
        <w:tblLook w:val="04A0" w:firstRow="1" w:lastRow="0" w:firstColumn="1" w:lastColumn="0" w:noHBand="0" w:noVBand="1"/>
      </w:tblPr>
      <w:tblGrid>
        <w:gridCol w:w="7083"/>
        <w:gridCol w:w="2653"/>
      </w:tblGrid>
      <w:tr w:rsidR="00B722B7" w:rsidRPr="00350C11" w:rsidTr="006305B5">
        <w:tc>
          <w:tcPr>
            <w:tcW w:w="7083" w:type="dxa"/>
          </w:tcPr>
          <w:p w:rsidR="006305B5" w:rsidRDefault="006305B5" w:rsidP="006305B5">
            <w:pPr>
              <w:tabs>
                <w:tab w:val="left" w:pos="9540"/>
              </w:tabs>
              <w:spacing w:line="360" w:lineRule="auto"/>
              <w:rPr>
                <w:rFonts w:eastAsia="Times New Roman" w:cstheme="minorHAnsi"/>
                <w:b/>
                <w:sz w:val="24"/>
                <w:szCs w:val="24"/>
                <w:lang w:eastAsia="pt-PT"/>
              </w:rPr>
            </w:pPr>
          </w:p>
          <w:p w:rsidR="006305B5" w:rsidRDefault="006305B5" w:rsidP="006305B5">
            <w:pPr>
              <w:tabs>
                <w:tab w:val="left" w:pos="9540"/>
              </w:tabs>
              <w:spacing w:line="360" w:lineRule="auto"/>
              <w:rPr>
                <w:rFonts w:eastAsia="Times New Roman" w:cstheme="minorHAnsi"/>
                <w:b/>
                <w:sz w:val="24"/>
                <w:szCs w:val="24"/>
                <w:lang w:eastAsia="pt-PT"/>
              </w:rPr>
            </w:pPr>
            <w:r w:rsidRPr="007D4F2A">
              <w:rPr>
                <w:rFonts w:eastAsia="Times New Roman" w:cstheme="minorHAnsi"/>
                <w:b/>
                <w:sz w:val="24"/>
                <w:szCs w:val="24"/>
                <w:lang w:eastAsia="pt-PT"/>
              </w:rPr>
              <w:t>Características p</w:t>
            </w:r>
            <w:r w:rsidR="008F2FCA">
              <w:rPr>
                <w:rFonts w:eastAsia="Times New Roman" w:cstheme="minorHAnsi"/>
                <w:b/>
                <w:sz w:val="24"/>
                <w:szCs w:val="24"/>
                <w:lang w:eastAsia="pt-PT"/>
              </w:rPr>
              <w:t>rincipais</w:t>
            </w:r>
          </w:p>
          <w:p w:rsidR="00CF77AB" w:rsidRPr="00CF77AB" w:rsidRDefault="00CF77AB" w:rsidP="00F93C0F">
            <w:pPr>
              <w:tabs>
                <w:tab w:val="left" w:leader="dot" w:pos="3119"/>
              </w:tabs>
              <w:spacing w:after="100" w:line="220" w:lineRule="exact"/>
              <w:jc w:val="both"/>
              <w:rPr>
                <w:rFonts w:cstheme="minorHAnsi"/>
                <w:color w:val="595959" w:themeColor="text1" w:themeTint="A6"/>
                <w:sz w:val="18"/>
                <w:szCs w:val="18"/>
              </w:rPr>
            </w:pPr>
            <w:proofErr w:type="gramStart"/>
            <w:r w:rsidRPr="00CF77AB">
              <w:rPr>
                <w:rFonts w:cstheme="minorHAnsi"/>
                <w:color w:val="595959" w:themeColor="text1" w:themeTint="A6"/>
                <w:sz w:val="18"/>
                <w:szCs w:val="18"/>
              </w:rPr>
              <w:t>Fluido</w:t>
            </w:r>
            <w:r w:rsidR="00F93C0F">
              <w:rPr>
                <w:rFonts w:cstheme="minorHAnsi"/>
                <w:color w:val="595959" w:themeColor="text1" w:themeTint="A6"/>
                <w:sz w:val="18"/>
                <w:szCs w:val="18"/>
              </w:rPr>
              <w:tab/>
            </w:r>
            <w:r w:rsidRPr="00CF77AB">
              <w:rPr>
                <w:rFonts w:cstheme="minorHAnsi"/>
                <w:color w:val="595959" w:themeColor="text1" w:themeTint="A6"/>
                <w:sz w:val="18"/>
                <w:szCs w:val="18"/>
              </w:rPr>
              <w:t>água</w:t>
            </w:r>
            <w:proofErr w:type="gramEnd"/>
            <w:r w:rsidRPr="00CF77AB">
              <w:rPr>
                <w:rFonts w:cstheme="minorHAnsi"/>
                <w:color w:val="595959" w:themeColor="text1" w:themeTint="A6"/>
                <w:sz w:val="18"/>
                <w:szCs w:val="18"/>
              </w:rPr>
              <w:t xml:space="preserve"> quente ou fria, com glicol até 50% volume</w:t>
            </w:r>
          </w:p>
          <w:p w:rsidR="00CF77AB" w:rsidRPr="00CF77AB" w:rsidRDefault="00CF77AB" w:rsidP="00F93C0F">
            <w:pPr>
              <w:tabs>
                <w:tab w:val="left" w:leader="dot" w:pos="3119"/>
              </w:tabs>
              <w:spacing w:after="100" w:line="220" w:lineRule="exact"/>
              <w:jc w:val="both"/>
              <w:rPr>
                <w:rFonts w:cstheme="minorHAnsi"/>
                <w:color w:val="595959" w:themeColor="text1" w:themeTint="A6"/>
                <w:sz w:val="18"/>
                <w:szCs w:val="18"/>
              </w:rPr>
            </w:pPr>
            <w:r w:rsidRPr="00CF77AB">
              <w:rPr>
                <w:rFonts w:cstheme="minorHAnsi"/>
                <w:color w:val="595959" w:themeColor="text1" w:themeTint="A6"/>
                <w:sz w:val="18"/>
                <w:szCs w:val="18"/>
              </w:rPr>
              <w:t>Temperatura do fluido</w:t>
            </w:r>
            <w:r w:rsidRPr="00CF77AB">
              <w:rPr>
                <w:rFonts w:cstheme="minorHAnsi"/>
                <w:color w:val="595959" w:themeColor="text1" w:themeTint="A6"/>
                <w:sz w:val="18"/>
                <w:szCs w:val="18"/>
              </w:rPr>
              <w:tab/>
              <w:t>entre -20 e 120ºC</w:t>
            </w:r>
          </w:p>
          <w:p w:rsidR="00CF77AB" w:rsidRPr="00CF77AB" w:rsidRDefault="00CF77AB" w:rsidP="00F93C0F">
            <w:pPr>
              <w:tabs>
                <w:tab w:val="left" w:leader="dot" w:pos="3119"/>
              </w:tabs>
              <w:spacing w:after="100" w:line="220" w:lineRule="exact"/>
              <w:jc w:val="both"/>
              <w:rPr>
                <w:rFonts w:cstheme="minorHAnsi"/>
                <w:color w:val="595959" w:themeColor="text1" w:themeTint="A6"/>
                <w:sz w:val="18"/>
                <w:szCs w:val="18"/>
              </w:rPr>
            </w:pPr>
            <w:proofErr w:type="spellStart"/>
            <w:r w:rsidRPr="00CF77AB">
              <w:rPr>
                <w:rFonts w:cstheme="minorHAnsi"/>
                <w:color w:val="595959" w:themeColor="text1" w:themeTint="A6"/>
                <w:sz w:val="18"/>
                <w:szCs w:val="18"/>
              </w:rPr>
              <w:t>Máx</w:t>
            </w:r>
            <w:proofErr w:type="spellEnd"/>
            <w:r w:rsidRPr="00CF77AB">
              <w:rPr>
                <w:rFonts w:cstheme="minorHAnsi"/>
                <w:color w:val="595959" w:themeColor="text1" w:themeTint="A6"/>
                <w:sz w:val="18"/>
                <w:szCs w:val="18"/>
              </w:rPr>
              <w:t>. pressão permitida</w:t>
            </w:r>
            <w:r w:rsidRPr="00CF77AB">
              <w:rPr>
                <w:rFonts w:cstheme="minorHAnsi"/>
                <w:color w:val="595959" w:themeColor="text1" w:themeTint="A6"/>
                <w:sz w:val="18"/>
                <w:szCs w:val="18"/>
              </w:rPr>
              <w:tab/>
              <w:t>16 bar (1600 kPa)</w:t>
            </w:r>
          </w:p>
          <w:p w:rsidR="00CF77AB" w:rsidRPr="00CF77AB" w:rsidRDefault="00CF77AB" w:rsidP="00F93C0F">
            <w:pPr>
              <w:tabs>
                <w:tab w:val="left" w:leader="dot" w:pos="3119"/>
              </w:tabs>
              <w:spacing w:after="100" w:line="220" w:lineRule="exact"/>
              <w:jc w:val="both"/>
              <w:rPr>
                <w:rFonts w:cstheme="minorHAnsi"/>
                <w:color w:val="595959" w:themeColor="text1" w:themeTint="A6"/>
                <w:sz w:val="18"/>
                <w:szCs w:val="18"/>
              </w:rPr>
            </w:pPr>
            <w:r w:rsidRPr="00CF77AB">
              <w:rPr>
                <w:rFonts w:cstheme="minorHAnsi"/>
                <w:color w:val="595959" w:themeColor="text1" w:themeTint="A6"/>
                <w:sz w:val="18"/>
                <w:szCs w:val="18"/>
              </w:rPr>
              <w:t>Taxa de fuga</w:t>
            </w:r>
            <w:r w:rsidRPr="00CF77AB">
              <w:rPr>
                <w:rFonts w:cstheme="minorHAnsi"/>
                <w:color w:val="595959" w:themeColor="text1" w:themeTint="A6"/>
                <w:sz w:val="18"/>
                <w:szCs w:val="18"/>
              </w:rPr>
              <w:tab/>
              <w:t>classificação “A” de acordo com EN 12266-1</w:t>
            </w:r>
          </w:p>
          <w:p w:rsidR="00F93C0F" w:rsidRPr="00CF77AB" w:rsidRDefault="00CF77AB" w:rsidP="00F93C0F">
            <w:pPr>
              <w:tabs>
                <w:tab w:val="left" w:leader="dot" w:pos="3119"/>
              </w:tabs>
              <w:spacing w:after="100" w:line="220" w:lineRule="exact"/>
              <w:jc w:val="both"/>
              <w:rPr>
                <w:rFonts w:cstheme="minorHAnsi"/>
                <w:color w:val="595959" w:themeColor="text1" w:themeTint="A6"/>
                <w:sz w:val="18"/>
                <w:szCs w:val="18"/>
              </w:rPr>
            </w:pPr>
            <w:r w:rsidRPr="00CF77AB">
              <w:rPr>
                <w:rFonts w:cstheme="minorHAnsi"/>
                <w:color w:val="595959" w:themeColor="text1" w:themeTint="A6"/>
                <w:sz w:val="18"/>
                <w:szCs w:val="18"/>
              </w:rPr>
              <w:t>Ligações</w:t>
            </w:r>
            <w:r w:rsidRPr="00CF77AB">
              <w:rPr>
                <w:rFonts w:cstheme="minorHAnsi"/>
                <w:color w:val="595959" w:themeColor="text1" w:themeTint="A6"/>
                <w:sz w:val="18"/>
                <w:szCs w:val="18"/>
              </w:rPr>
              <w:tab/>
              <w:t xml:space="preserve">por flanges PN6/PN10/PN16 </w:t>
            </w:r>
            <w:r w:rsidR="000E36CE">
              <w:rPr>
                <w:rFonts w:cstheme="minorHAnsi"/>
                <w:color w:val="595959" w:themeColor="text1" w:themeTint="A6"/>
                <w:sz w:val="18"/>
                <w:szCs w:val="18"/>
              </w:rPr>
              <w:t>(</w:t>
            </w:r>
            <w:r w:rsidRPr="00CF77AB">
              <w:rPr>
                <w:rFonts w:cstheme="minorHAnsi"/>
                <w:color w:val="595959" w:themeColor="text1" w:themeTint="A6"/>
                <w:sz w:val="18"/>
                <w:szCs w:val="18"/>
              </w:rPr>
              <w:t>segundo IS</w:t>
            </w:r>
            <w:bookmarkStart w:id="0" w:name="_GoBack"/>
            <w:bookmarkEnd w:id="0"/>
            <w:r w:rsidRPr="00CF77AB">
              <w:rPr>
                <w:rFonts w:cstheme="minorHAnsi"/>
                <w:color w:val="595959" w:themeColor="text1" w:themeTint="A6"/>
                <w:sz w:val="18"/>
                <w:szCs w:val="18"/>
              </w:rPr>
              <w:t>O 7005-2)</w:t>
            </w:r>
          </w:p>
          <w:p w:rsidR="00B10019" w:rsidRPr="006305B5" w:rsidRDefault="00B10019" w:rsidP="008F2FCA">
            <w:pPr>
              <w:tabs>
                <w:tab w:val="left" w:leader="dot" w:pos="3686"/>
              </w:tabs>
              <w:spacing w:line="360" w:lineRule="auto"/>
              <w:rPr>
                <w:rFonts w:cstheme="minorHAnsi"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2653" w:type="dxa"/>
          </w:tcPr>
          <w:p w:rsidR="001250CD" w:rsidRDefault="001250CD" w:rsidP="00350C11">
            <w:pPr>
              <w:spacing w:before="120" w:after="120" w:line="276" w:lineRule="auto"/>
              <w:jc w:val="center"/>
            </w:pPr>
          </w:p>
          <w:p w:rsidR="0024231E" w:rsidRPr="00350C11" w:rsidRDefault="00CF77AB" w:rsidP="00350C11">
            <w:pPr>
              <w:spacing w:before="120" w:after="120" w:line="276" w:lineRule="auto"/>
              <w:jc w:val="center"/>
              <w:rPr>
                <w:rFonts w:cstheme="minorHAnsi"/>
              </w:rPr>
            </w:pPr>
            <w:r>
              <w:object w:dxaOrig="2926" w:dyaOrig="450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55pt;height:121.35pt" o:ole="">
                  <v:imagedata r:id="rId9" o:title=""/>
                </v:shape>
                <o:OLEObject Type="Embed" ProgID="CorelDraw.Graphic.23" ShapeID="_x0000_i1025" DrawAspect="Content" ObjectID="_1708323167" r:id="rId10"/>
              </w:object>
            </w:r>
          </w:p>
        </w:tc>
      </w:tr>
    </w:tbl>
    <w:p w:rsidR="008F2FCA" w:rsidRDefault="008F2FCA">
      <w:pPr>
        <w:rPr>
          <w:rStyle w:val="Forte"/>
          <w:rFonts w:eastAsia="Arial Unicode MS" w:cstheme="minorHAnsi"/>
        </w:rPr>
      </w:pPr>
    </w:p>
    <w:p w:rsidR="00CF77AB" w:rsidRDefault="00CF77AB">
      <w:pPr>
        <w:rPr>
          <w:rStyle w:val="Forte"/>
          <w:rFonts w:eastAsia="Arial Unicode MS" w:cstheme="minorHAnsi"/>
        </w:rPr>
      </w:pPr>
    </w:p>
    <w:p w:rsidR="008F2FCA" w:rsidRDefault="008F2FCA" w:rsidP="008F2FCA">
      <w:pPr>
        <w:tabs>
          <w:tab w:val="left" w:leader="dot" w:pos="2552"/>
        </w:tabs>
        <w:spacing w:line="360" w:lineRule="auto"/>
        <w:jc w:val="both"/>
        <w:rPr>
          <w:rStyle w:val="Forte"/>
          <w:rFonts w:eastAsia="Arial Unicode MS" w:cstheme="minorHAnsi"/>
        </w:rPr>
      </w:pPr>
      <w:r>
        <w:rPr>
          <w:rStyle w:val="Forte"/>
          <w:rFonts w:eastAsia="Arial Unicode MS" w:cstheme="minorHAnsi"/>
        </w:rPr>
        <w:t>Materiais construtivos</w:t>
      </w:r>
    </w:p>
    <w:p w:rsidR="00CF77AB" w:rsidRPr="00CF77AB" w:rsidRDefault="00CF77AB" w:rsidP="00CF77AB">
      <w:pPr>
        <w:tabs>
          <w:tab w:val="left" w:leader="dot" w:pos="3119"/>
        </w:tabs>
        <w:spacing w:after="100" w:line="220" w:lineRule="exact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CF77AB">
        <w:rPr>
          <w:rFonts w:cstheme="minorHAnsi"/>
          <w:color w:val="595959" w:themeColor="text1" w:themeTint="A6"/>
          <w:sz w:val="18"/>
          <w:szCs w:val="18"/>
        </w:rPr>
        <w:t>Corpo</w:t>
      </w:r>
      <w:r w:rsidRPr="00CF77AB">
        <w:rPr>
          <w:rFonts w:cstheme="minorHAnsi"/>
          <w:color w:val="595959" w:themeColor="text1" w:themeTint="A6"/>
          <w:sz w:val="18"/>
          <w:szCs w:val="18"/>
        </w:rPr>
        <w:tab/>
      </w:r>
      <w:r>
        <w:rPr>
          <w:rFonts w:cstheme="minorHAnsi"/>
          <w:color w:val="595959" w:themeColor="text1" w:themeTint="A6"/>
          <w:sz w:val="18"/>
          <w:szCs w:val="18"/>
        </w:rPr>
        <w:t xml:space="preserve"> </w:t>
      </w:r>
      <w:r w:rsidRPr="00CF77AB">
        <w:rPr>
          <w:rFonts w:cstheme="minorHAnsi"/>
          <w:color w:val="595959" w:themeColor="text1" w:themeTint="A6"/>
          <w:sz w:val="18"/>
          <w:szCs w:val="18"/>
        </w:rPr>
        <w:t>ferro fundido (GGG 40)</w:t>
      </w:r>
      <w:r w:rsidRPr="00CF77AB">
        <w:rPr>
          <w:rFonts w:cstheme="minorHAnsi"/>
          <w:color w:val="595959" w:themeColor="text1" w:themeTint="A6"/>
          <w:sz w:val="18"/>
          <w:szCs w:val="18"/>
        </w:rPr>
        <w:tab/>
        <w:t xml:space="preserve"> com pintura a polyester</w:t>
      </w:r>
    </w:p>
    <w:p w:rsidR="00CF77AB" w:rsidRPr="00CF77AB" w:rsidRDefault="00CF77AB" w:rsidP="00CF77AB">
      <w:pPr>
        <w:tabs>
          <w:tab w:val="left" w:leader="dot" w:pos="3119"/>
        </w:tabs>
        <w:spacing w:after="100" w:line="220" w:lineRule="exact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CF77AB">
        <w:rPr>
          <w:rFonts w:cstheme="minorHAnsi"/>
          <w:color w:val="595959" w:themeColor="text1" w:themeTint="A6"/>
          <w:sz w:val="18"/>
          <w:szCs w:val="18"/>
        </w:rPr>
        <w:t>Disco</w:t>
      </w:r>
      <w:r w:rsidRPr="00CF77AB">
        <w:rPr>
          <w:rFonts w:cstheme="minorHAnsi"/>
          <w:color w:val="595959" w:themeColor="text1" w:themeTint="A6"/>
          <w:sz w:val="18"/>
          <w:szCs w:val="18"/>
        </w:rPr>
        <w:tab/>
      </w:r>
      <w:r>
        <w:rPr>
          <w:rFonts w:cstheme="minorHAnsi"/>
          <w:color w:val="595959" w:themeColor="text1" w:themeTint="A6"/>
          <w:sz w:val="18"/>
          <w:szCs w:val="18"/>
        </w:rPr>
        <w:t xml:space="preserve"> </w:t>
      </w:r>
      <w:r w:rsidRPr="00CF77AB">
        <w:rPr>
          <w:rFonts w:cstheme="minorHAnsi"/>
          <w:color w:val="595959" w:themeColor="text1" w:themeTint="A6"/>
          <w:sz w:val="18"/>
          <w:szCs w:val="18"/>
        </w:rPr>
        <w:t>aço inox (1.4301)</w:t>
      </w:r>
    </w:p>
    <w:p w:rsidR="00CF77AB" w:rsidRPr="00CF77AB" w:rsidRDefault="00CF77AB" w:rsidP="00CF77AB">
      <w:pPr>
        <w:tabs>
          <w:tab w:val="left" w:leader="dot" w:pos="3119"/>
        </w:tabs>
        <w:spacing w:after="100" w:line="220" w:lineRule="exact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CF77AB">
        <w:rPr>
          <w:rFonts w:cstheme="minorHAnsi"/>
          <w:color w:val="595959" w:themeColor="text1" w:themeTint="A6"/>
          <w:sz w:val="18"/>
          <w:szCs w:val="18"/>
        </w:rPr>
        <w:t>Veio</w:t>
      </w:r>
      <w:r w:rsidRPr="00CF77AB">
        <w:rPr>
          <w:rFonts w:cstheme="minorHAnsi"/>
          <w:color w:val="595959" w:themeColor="text1" w:themeTint="A6"/>
          <w:sz w:val="18"/>
          <w:szCs w:val="18"/>
        </w:rPr>
        <w:tab/>
      </w:r>
      <w:r>
        <w:rPr>
          <w:rFonts w:cstheme="minorHAnsi"/>
          <w:color w:val="595959" w:themeColor="text1" w:themeTint="A6"/>
          <w:sz w:val="18"/>
          <w:szCs w:val="18"/>
        </w:rPr>
        <w:t xml:space="preserve"> </w:t>
      </w:r>
      <w:r w:rsidRPr="00CF77AB">
        <w:rPr>
          <w:rFonts w:cstheme="minorHAnsi"/>
          <w:color w:val="595959" w:themeColor="text1" w:themeTint="A6"/>
          <w:sz w:val="18"/>
          <w:szCs w:val="18"/>
        </w:rPr>
        <w:t>aço inox (1.4021)</w:t>
      </w:r>
    </w:p>
    <w:p w:rsidR="00CF77AB" w:rsidRPr="00CF77AB" w:rsidRDefault="00CF77AB" w:rsidP="00CF77AB">
      <w:pPr>
        <w:tabs>
          <w:tab w:val="left" w:leader="dot" w:pos="3119"/>
        </w:tabs>
        <w:spacing w:after="100" w:line="220" w:lineRule="exact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CF77AB">
        <w:rPr>
          <w:rFonts w:cstheme="minorHAnsi"/>
          <w:color w:val="595959" w:themeColor="text1" w:themeTint="A6"/>
          <w:sz w:val="18"/>
          <w:szCs w:val="18"/>
        </w:rPr>
        <w:t>Revestimento interno</w:t>
      </w:r>
      <w:r w:rsidRPr="00CF77AB">
        <w:rPr>
          <w:rFonts w:cstheme="minorHAnsi"/>
          <w:color w:val="595959" w:themeColor="text1" w:themeTint="A6"/>
          <w:sz w:val="18"/>
          <w:szCs w:val="18"/>
        </w:rPr>
        <w:tab/>
      </w:r>
      <w:r>
        <w:rPr>
          <w:rFonts w:cstheme="minorHAnsi"/>
          <w:color w:val="595959" w:themeColor="text1" w:themeTint="A6"/>
          <w:sz w:val="18"/>
          <w:szCs w:val="18"/>
        </w:rPr>
        <w:t xml:space="preserve"> </w:t>
      </w:r>
      <w:r w:rsidRPr="00CF77AB">
        <w:rPr>
          <w:rFonts w:cstheme="minorHAnsi"/>
          <w:color w:val="595959" w:themeColor="text1" w:themeTint="A6"/>
          <w:sz w:val="18"/>
          <w:szCs w:val="18"/>
        </w:rPr>
        <w:t>EPDM</w:t>
      </w:r>
    </w:p>
    <w:p w:rsidR="00CF77AB" w:rsidRPr="00CF77AB" w:rsidRDefault="00CF77AB" w:rsidP="00CF77AB">
      <w:pPr>
        <w:tabs>
          <w:tab w:val="left" w:leader="dot" w:pos="3119"/>
        </w:tabs>
        <w:spacing w:after="100" w:line="220" w:lineRule="exact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CF77AB">
        <w:rPr>
          <w:rFonts w:cstheme="minorHAnsi"/>
          <w:color w:val="595959" w:themeColor="text1" w:themeTint="A6"/>
          <w:sz w:val="18"/>
          <w:szCs w:val="18"/>
        </w:rPr>
        <w:t>Vedantes (o-ring)</w:t>
      </w:r>
      <w:r w:rsidRPr="00CF77AB">
        <w:rPr>
          <w:rFonts w:cstheme="minorHAnsi"/>
          <w:color w:val="595959" w:themeColor="text1" w:themeTint="A6"/>
          <w:sz w:val="18"/>
          <w:szCs w:val="18"/>
        </w:rPr>
        <w:tab/>
      </w:r>
      <w:r>
        <w:rPr>
          <w:rFonts w:cstheme="minorHAnsi"/>
          <w:color w:val="595959" w:themeColor="text1" w:themeTint="A6"/>
          <w:sz w:val="18"/>
          <w:szCs w:val="18"/>
        </w:rPr>
        <w:t xml:space="preserve"> </w:t>
      </w:r>
      <w:r w:rsidRPr="00CF77AB">
        <w:rPr>
          <w:rFonts w:cstheme="minorHAnsi"/>
          <w:color w:val="595959" w:themeColor="text1" w:themeTint="A6"/>
          <w:sz w:val="18"/>
          <w:szCs w:val="18"/>
        </w:rPr>
        <w:t>EPDM</w:t>
      </w:r>
    </w:p>
    <w:p w:rsidR="008F2FCA" w:rsidRPr="00892EF1" w:rsidRDefault="008F2FCA" w:rsidP="008F2FCA">
      <w:pPr>
        <w:tabs>
          <w:tab w:val="left" w:leader="dot" w:pos="2552"/>
        </w:tabs>
        <w:spacing w:line="360" w:lineRule="auto"/>
        <w:jc w:val="both"/>
        <w:rPr>
          <w:rStyle w:val="Forte"/>
          <w:rFonts w:eastAsia="Arial Unicode MS" w:cstheme="minorHAnsi"/>
          <w:b w:val="0"/>
          <w:sz w:val="18"/>
          <w:szCs w:val="18"/>
        </w:rPr>
      </w:pPr>
    </w:p>
    <w:p w:rsidR="00CF77AB" w:rsidRDefault="00CF77AB">
      <w:pPr>
        <w:rPr>
          <w:rStyle w:val="Forte"/>
          <w:rFonts w:eastAsia="Arial Unicode MS" w:cstheme="minorHAnsi"/>
        </w:rPr>
      </w:pPr>
      <w:r>
        <w:rPr>
          <w:rStyle w:val="Forte"/>
          <w:rFonts w:eastAsia="Arial Unicode MS" w:cstheme="minorHAnsi"/>
        </w:rPr>
        <w:br w:type="page"/>
      </w:r>
    </w:p>
    <w:p w:rsidR="008F2FCA" w:rsidRDefault="008F2FCA" w:rsidP="008F2FCA">
      <w:pPr>
        <w:tabs>
          <w:tab w:val="left" w:leader="dot" w:pos="2552"/>
        </w:tabs>
        <w:spacing w:line="360" w:lineRule="auto"/>
        <w:jc w:val="both"/>
        <w:rPr>
          <w:rStyle w:val="Forte"/>
          <w:rFonts w:eastAsia="Arial Unicode MS" w:cstheme="minorHAnsi"/>
        </w:rPr>
      </w:pPr>
      <w:r>
        <w:rPr>
          <w:rStyle w:val="Forte"/>
          <w:rFonts w:eastAsia="Arial Unicode MS" w:cstheme="minorHAnsi"/>
        </w:rPr>
        <w:lastRenderedPageBreak/>
        <w:t>Atuadores elétricos</w:t>
      </w:r>
    </w:p>
    <w:p w:rsidR="00CF77AB" w:rsidRPr="00CF77AB" w:rsidRDefault="00CF77AB" w:rsidP="00CF77AB">
      <w:pPr>
        <w:tabs>
          <w:tab w:val="left" w:leader="dot" w:pos="3119"/>
        </w:tabs>
        <w:spacing w:after="100" w:line="220" w:lineRule="exact"/>
        <w:rPr>
          <w:rFonts w:cstheme="minorHAnsi"/>
          <w:color w:val="595959" w:themeColor="text1" w:themeTint="A6"/>
          <w:sz w:val="18"/>
          <w:szCs w:val="18"/>
        </w:rPr>
      </w:pPr>
      <w:r w:rsidRPr="00CF77AB">
        <w:rPr>
          <w:rFonts w:cstheme="minorHAnsi"/>
          <w:color w:val="595959" w:themeColor="text1" w:themeTint="A6"/>
          <w:sz w:val="18"/>
          <w:szCs w:val="18"/>
        </w:rPr>
        <w:t xml:space="preserve">Tipo </w:t>
      </w:r>
      <w:r w:rsidRPr="00CF77AB">
        <w:rPr>
          <w:rFonts w:cstheme="minorHAnsi"/>
          <w:color w:val="595959" w:themeColor="text1" w:themeTint="A6"/>
          <w:sz w:val="18"/>
          <w:szCs w:val="18"/>
        </w:rPr>
        <w:tab/>
        <w:t xml:space="preserve"> elétrico reversível (sem mola)</w:t>
      </w:r>
    </w:p>
    <w:p w:rsidR="00CF77AB" w:rsidRPr="00CF77AB" w:rsidRDefault="00CF77AB" w:rsidP="00CF77AB">
      <w:pPr>
        <w:tabs>
          <w:tab w:val="left" w:leader="dot" w:pos="3119"/>
        </w:tabs>
        <w:spacing w:after="100" w:line="220" w:lineRule="exact"/>
        <w:rPr>
          <w:rFonts w:cstheme="minorHAnsi"/>
          <w:color w:val="595959" w:themeColor="text1" w:themeTint="A6"/>
          <w:sz w:val="18"/>
          <w:szCs w:val="18"/>
        </w:rPr>
      </w:pPr>
      <w:r w:rsidRPr="00CF77AB">
        <w:rPr>
          <w:rFonts w:cstheme="minorHAnsi"/>
          <w:color w:val="595959" w:themeColor="text1" w:themeTint="A6"/>
          <w:sz w:val="18"/>
          <w:szCs w:val="18"/>
        </w:rPr>
        <w:t>Alimentação</w:t>
      </w:r>
      <w:r w:rsidRPr="00CF77AB">
        <w:rPr>
          <w:rFonts w:cstheme="minorHAnsi"/>
          <w:color w:val="595959" w:themeColor="text1" w:themeTint="A6"/>
          <w:sz w:val="18"/>
          <w:szCs w:val="18"/>
        </w:rPr>
        <w:tab/>
      </w:r>
      <w:r>
        <w:rPr>
          <w:rFonts w:cstheme="minorHAnsi"/>
          <w:color w:val="595959" w:themeColor="text1" w:themeTint="A6"/>
          <w:sz w:val="18"/>
          <w:szCs w:val="18"/>
        </w:rPr>
        <w:t xml:space="preserve"> </w:t>
      </w:r>
      <w:r w:rsidRPr="00CF77AB">
        <w:rPr>
          <w:rFonts w:cstheme="minorHAnsi"/>
          <w:color w:val="595959" w:themeColor="text1" w:themeTint="A6"/>
          <w:sz w:val="18"/>
          <w:szCs w:val="18"/>
        </w:rPr>
        <w:t xml:space="preserve">24 VCA a 230 VCA </w:t>
      </w:r>
    </w:p>
    <w:p w:rsidR="00CF77AB" w:rsidRPr="00CF77AB" w:rsidRDefault="00CF77AB" w:rsidP="00CF77AB">
      <w:pPr>
        <w:tabs>
          <w:tab w:val="left" w:leader="dot" w:pos="3119"/>
        </w:tabs>
        <w:spacing w:after="100" w:line="220" w:lineRule="exact"/>
        <w:rPr>
          <w:rFonts w:cstheme="minorHAnsi"/>
          <w:color w:val="595959" w:themeColor="text1" w:themeTint="A6"/>
          <w:sz w:val="18"/>
          <w:szCs w:val="18"/>
        </w:rPr>
      </w:pPr>
      <w:r w:rsidRPr="00CF77AB">
        <w:rPr>
          <w:rFonts w:cstheme="minorHAnsi"/>
          <w:color w:val="595959" w:themeColor="text1" w:themeTint="A6"/>
          <w:sz w:val="18"/>
          <w:szCs w:val="18"/>
        </w:rPr>
        <w:t>Sinal de comando</w:t>
      </w:r>
      <w:r w:rsidRPr="00CF77AB">
        <w:rPr>
          <w:rFonts w:cstheme="minorHAnsi"/>
          <w:color w:val="595959" w:themeColor="text1" w:themeTint="A6"/>
          <w:sz w:val="18"/>
          <w:szCs w:val="18"/>
        </w:rPr>
        <w:tab/>
      </w:r>
      <w:r>
        <w:rPr>
          <w:rFonts w:cstheme="minorHAnsi"/>
          <w:color w:val="595959" w:themeColor="text1" w:themeTint="A6"/>
          <w:sz w:val="18"/>
          <w:szCs w:val="18"/>
        </w:rPr>
        <w:t xml:space="preserve"> </w:t>
      </w:r>
      <w:r w:rsidRPr="00CF77AB">
        <w:rPr>
          <w:rFonts w:cstheme="minorHAnsi"/>
          <w:color w:val="595959" w:themeColor="text1" w:themeTint="A6"/>
          <w:sz w:val="18"/>
          <w:szCs w:val="18"/>
        </w:rPr>
        <w:t>tudo/nada ou 3 pontos</w:t>
      </w:r>
    </w:p>
    <w:p w:rsidR="00CF77AB" w:rsidRPr="00CF77AB" w:rsidRDefault="00CF77AB" w:rsidP="00CF77AB">
      <w:pPr>
        <w:tabs>
          <w:tab w:val="left" w:leader="dot" w:pos="3119"/>
        </w:tabs>
        <w:spacing w:after="100" w:line="220" w:lineRule="exact"/>
        <w:rPr>
          <w:rFonts w:cstheme="minorHAnsi"/>
          <w:color w:val="595959" w:themeColor="text1" w:themeTint="A6"/>
          <w:sz w:val="18"/>
          <w:szCs w:val="18"/>
        </w:rPr>
      </w:pPr>
      <w:r w:rsidRPr="00CF77AB">
        <w:rPr>
          <w:rFonts w:cstheme="minorHAnsi"/>
          <w:color w:val="595959" w:themeColor="text1" w:themeTint="A6"/>
          <w:sz w:val="18"/>
          <w:szCs w:val="18"/>
        </w:rPr>
        <w:t>Interruptores auxiliares</w:t>
      </w:r>
      <w:r w:rsidRPr="00CF77AB">
        <w:rPr>
          <w:rFonts w:cstheme="minorHAnsi"/>
          <w:color w:val="595959" w:themeColor="text1" w:themeTint="A6"/>
          <w:sz w:val="18"/>
          <w:szCs w:val="18"/>
        </w:rPr>
        <w:tab/>
      </w:r>
      <w:r>
        <w:rPr>
          <w:rFonts w:cstheme="minorHAnsi"/>
          <w:color w:val="595959" w:themeColor="text1" w:themeTint="A6"/>
          <w:sz w:val="18"/>
          <w:szCs w:val="18"/>
        </w:rPr>
        <w:t xml:space="preserve"> </w:t>
      </w:r>
      <w:r w:rsidRPr="00CF77AB">
        <w:rPr>
          <w:rFonts w:cstheme="minorHAnsi"/>
          <w:color w:val="595959" w:themeColor="text1" w:themeTint="A6"/>
          <w:sz w:val="18"/>
          <w:szCs w:val="18"/>
        </w:rPr>
        <w:t>2 (para sinalização remota de válvula fechada e válvula aberta)</w:t>
      </w:r>
    </w:p>
    <w:p w:rsidR="00CF77AB" w:rsidRPr="00CF77AB" w:rsidRDefault="00CF77AB" w:rsidP="00CF77AB">
      <w:pPr>
        <w:tabs>
          <w:tab w:val="left" w:leader="dot" w:pos="3119"/>
        </w:tabs>
        <w:spacing w:after="100" w:line="220" w:lineRule="exact"/>
        <w:rPr>
          <w:rFonts w:cstheme="minorHAnsi"/>
          <w:color w:val="595959" w:themeColor="text1" w:themeTint="A6"/>
          <w:sz w:val="18"/>
          <w:szCs w:val="18"/>
        </w:rPr>
      </w:pPr>
      <w:r w:rsidRPr="00CF77AB">
        <w:rPr>
          <w:rFonts w:cstheme="minorHAnsi"/>
          <w:color w:val="595959" w:themeColor="text1" w:themeTint="A6"/>
          <w:sz w:val="18"/>
          <w:szCs w:val="18"/>
        </w:rPr>
        <w:t>Ligações</w:t>
      </w:r>
      <w:r w:rsidRPr="00CF77AB">
        <w:rPr>
          <w:rFonts w:cstheme="minorHAnsi"/>
          <w:color w:val="595959" w:themeColor="text1" w:themeTint="A6"/>
          <w:sz w:val="18"/>
          <w:szCs w:val="18"/>
        </w:rPr>
        <w:tab/>
      </w:r>
      <w:r>
        <w:rPr>
          <w:rFonts w:cstheme="minorHAnsi"/>
          <w:color w:val="595959" w:themeColor="text1" w:themeTint="A6"/>
          <w:sz w:val="18"/>
          <w:szCs w:val="18"/>
        </w:rPr>
        <w:t xml:space="preserve"> </w:t>
      </w:r>
      <w:r w:rsidRPr="00CF77AB">
        <w:rPr>
          <w:rFonts w:cstheme="minorHAnsi"/>
          <w:color w:val="595959" w:themeColor="text1" w:themeTint="A6"/>
          <w:sz w:val="18"/>
          <w:szCs w:val="18"/>
        </w:rPr>
        <w:t>bornes interiores</w:t>
      </w:r>
    </w:p>
    <w:p w:rsidR="00CF77AB" w:rsidRPr="00CF77AB" w:rsidRDefault="00CF77AB" w:rsidP="00CF77AB">
      <w:pPr>
        <w:tabs>
          <w:tab w:val="left" w:leader="dot" w:pos="3119"/>
        </w:tabs>
        <w:spacing w:after="100" w:line="220" w:lineRule="exact"/>
        <w:rPr>
          <w:rFonts w:cstheme="minorHAnsi"/>
          <w:color w:val="595959" w:themeColor="text1" w:themeTint="A6"/>
          <w:sz w:val="18"/>
          <w:szCs w:val="18"/>
        </w:rPr>
      </w:pPr>
      <w:r w:rsidRPr="00CF77AB">
        <w:rPr>
          <w:rFonts w:cstheme="minorHAnsi"/>
          <w:color w:val="595959" w:themeColor="text1" w:themeTint="A6"/>
          <w:sz w:val="18"/>
          <w:szCs w:val="18"/>
        </w:rPr>
        <w:t>Binário</w:t>
      </w:r>
      <w:r w:rsidRPr="00CF77AB">
        <w:rPr>
          <w:rFonts w:cstheme="minorHAnsi"/>
          <w:color w:val="595959" w:themeColor="text1" w:themeTint="A6"/>
          <w:sz w:val="18"/>
          <w:szCs w:val="18"/>
        </w:rPr>
        <w:tab/>
      </w:r>
      <w:r>
        <w:rPr>
          <w:rFonts w:cstheme="minorHAnsi"/>
          <w:color w:val="595959" w:themeColor="text1" w:themeTint="A6"/>
          <w:sz w:val="18"/>
          <w:szCs w:val="18"/>
        </w:rPr>
        <w:t xml:space="preserve"> </w:t>
      </w:r>
      <w:r w:rsidRPr="00CF77AB">
        <w:rPr>
          <w:rFonts w:cstheme="minorHAnsi"/>
          <w:color w:val="595959" w:themeColor="text1" w:themeTint="A6"/>
          <w:sz w:val="18"/>
          <w:szCs w:val="18"/>
        </w:rPr>
        <w:t xml:space="preserve">160 </w:t>
      </w:r>
      <w:proofErr w:type="spellStart"/>
      <w:r w:rsidRPr="00CF77AB">
        <w:rPr>
          <w:rFonts w:cstheme="minorHAnsi"/>
          <w:color w:val="595959" w:themeColor="text1" w:themeTint="A6"/>
          <w:sz w:val="18"/>
          <w:szCs w:val="18"/>
        </w:rPr>
        <w:t>Nm</w:t>
      </w:r>
      <w:proofErr w:type="spellEnd"/>
    </w:p>
    <w:p w:rsidR="00CF77AB" w:rsidRPr="00CF77AB" w:rsidRDefault="00CF77AB" w:rsidP="00CF77AB">
      <w:pPr>
        <w:tabs>
          <w:tab w:val="left" w:leader="dot" w:pos="3119"/>
        </w:tabs>
        <w:spacing w:after="100" w:line="220" w:lineRule="exact"/>
        <w:rPr>
          <w:rFonts w:cstheme="minorHAnsi"/>
          <w:color w:val="595959" w:themeColor="text1" w:themeTint="A6"/>
          <w:sz w:val="18"/>
          <w:szCs w:val="18"/>
        </w:rPr>
      </w:pPr>
      <w:r w:rsidRPr="00CF77AB">
        <w:rPr>
          <w:rFonts w:cstheme="minorHAnsi"/>
          <w:color w:val="595959" w:themeColor="text1" w:themeTint="A6"/>
          <w:sz w:val="18"/>
          <w:szCs w:val="18"/>
        </w:rPr>
        <w:t>Tempo de atuação</w:t>
      </w:r>
      <w:r w:rsidRPr="00CF77AB">
        <w:rPr>
          <w:rFonts w:cstheme="minorHAnsi"/>
          <w:color w:val="595959" w:themeColor="text1" w:themeTint="A6"/>
          <w:sz w:val="18"/>
          <w:szCs w:val="18"/>
        </w:rPr>
        <w:tab/>
      </w:r>
      <w:r>
        <w:rPr>
          <w:rFonts w:cstheme="minorHAnsi"/>
          <w:color w:val="595959" w:themeColor="text1" w:themeTint="A6"/>
          <w:sz w:val="18"/>
          <w:szCs w:val="18"/>
        </w:rPr>
        <w:t xml:space="preserve"> </w:t>
      </w:r>
      <w:r w:rsidRPr="00CF77AB">
        <w:rPr>
          <w:rFonts w:cstheme="minorHAnsi"/>
          <w:color w:val="595959" w:themeColor="text1" w:themeTint="A6"/>
          <w:sz w:val="18"/>
          <w:szCs w:val="18"/>
        </w:rPr>
        <w:t xml:space="preserve">30 a 120 </w:t>
      </w:r>
      <w:proofErr w:type="spellStart"/>
      <w:r w:rsidRPr="00CF77AB">
        <w:rPr>
          <w:rFonts w:cstheme="minorHAnsi"/>
          <w:color w:val="595959" w:themeColor="text1" w:themeTint="A6"/>
          <w:sz w:val="18"/>
          <w:szCs w:val="18"/>
        </w:rPr>
        <w:t>seg</w:t>
      </w:r>
      <w:proofErr w:type="spellEnd"/>
      <w:r w:rsidRPr="00CF77AB">
        <w:rPr>
          <w:rFonts w:cstheme="minorHAnsi"/>
          <w:color w:val="595959" w:themeColor="text1" w:themeTint="A6"/>
          <w:sz w:val="18"/>
          <w:szCs w:val="18"/>
        </w:rPr>
        <w:t xml:space="preserve"> (programável)</w:t>
      </w:r>
    </w:p>
    <w:p w:rsidR="00CF77AB" w:rsidRPr="00CF77AB" w:rsidRDefault="00CF77AB" w:rsidP="00CF77AB">
      <w:pPr>
        <w:tabs>
          <w:tab w:val="left" w:leader="dot" w:pos="3119"/>
        </w:tabs>
        <w:spacing w:after="100" w:line="220" w:lineRule="exact"/>
        <w:rPr>
          <w:rFonts w:cstheme="minorHAnsi"/>
          <w:color w:val="595959" w:themeColor="text1" w:themeTint="A6"/>
          <w:sz w:val="18"/>
          <w:szCs w:val="18"/>
        </w:rPr>
      </w:pPr>
      <w:r w:rsidRPr="00CF77AB">
        <w:rPr>
          <w:rFonts w:cstheme="minorHAnsi"/>
          <w:color w:val="595959" w:themeColor="text1" w:themeTint="A6"/>
          <w:sz w:val="18"/>
          <w:szCs w:val="18"/>
        </w:rPr>
        <w:t>Temperatura ambiente</w:t>
      </w:r>
      <w:r w:rsidRPr="00CF77AB">
        <w:rPr>
          <w:rFonts w:cstheme="minorHAnsi"/>
          <w:color w:val="595959" w:themeColor="text1" w:themeTint="A6"/>
          <w:sz w:val="18"/>
          <w:szCs w:val="18"/>
        </w:rPr>
        <w:tab/>
      </w:r>
      <w:r>
        <w:rPr>
          <w:rFonts w:cstheme="minorHAnsi"/>
          <w:color w:val="595959" w:themeColor="text1" w:themeTint="A6"/>
          <w:sz w:val="18"/>
          <w:szCs w:val="18"/>
        </w:rPr>
        <w:t xml:space="preserve"> </w:t>
      </w:r>
      <w:r w:rsidRPr="00CF77AB">
        <w:rPr>
          <w:rFonts w:cstheme="minorHAnsi"/>
          <w:color w:val="595959" w:themeColor="text1" w:themeTint="A6"/>
          <w:sz w:val="18"/>
          <w:szCs w:val="18"/>
        </w:rPr>
        <w:t>-30 a 50ºC (sem condensação)</w:t>
      </w:r>
    </w:p>
    <w:p w:rsidR="00CF77AB" w:rsidRPr="00CF77AB" w:rsidRDefault="00CF77AB" w:rsidP="00CF77AB">
      <w:pPr>
        <w:tabs>
          <w:tab w:val="left" w:leader="dot" w:pos="3119"/>
        </w:tabs>
        <w:spacing w:after="100" w:line="220" w:lineRule="exact"/>
        <w:rPr>
          <w:rFonts w:cstheme="minorHAnsi"/>
          <w:color w:val="595959" w:themeColor="text1" w:themeTint="A6"/>
          <w:sz w:val="18"/>
          <w:szCs w:val="18"/>
        </w:rPr>
      </w:pPr>
      <w:r w:rsidRPr="00CF77AB">
        <w:rPr>
          <w:rFonts w:cstheme="minorHAnsi"/>
          <w:color w:val="595959" w:themeColor="text1" w:themeTint="A6"/>
          <w:sz w:val="18"/>
          <w:szCs w:val="18"/>
        </w:rPr>
        <w:t>Conformidade eletromagnética</w:t>
      </w:r>
      <w:r w:rsidRPr="00CF77AB">
        <w:rPr>
          <w:rFonts w:cstheme="minorHAnsi"/>
          <w:color w:val="595959" w:themeColor="text1" w:themeTint="A6"/>
          <w:sz w:val="18"/>
          <w:szCs w:val="18"/>
        </w:rPr>
        <w:tab/>
      </w:r>
      <w:r>
        <w:rPr>
          <w:rFonts w:cstheme="minorHAnsi"/>
          <w:color w:val="595959" w:themeColor="text1" w:themeTint="A6"/>
          <w:sz w:val="18"/>
          <w:szCs w:val="18"/>
        </w:rPr>
        <w:t xml:space="preserve"> </w:t>
      </w:r>
      <w:r w:rsidRPr="00CF77AB">
        <w:rPr>
          <w:rFonts w:cstheme="minorHAnsi"/>
          <w:color w:val="595959" w:themeColor="text1" w:themeTint="A6"/>
          <w:sz w:val="18"/>
          <w:szCs w:val="18"/>
        </w:rPr>
        <w:t>CE 2014/30/EU</w:t>
      </w:r>
    </w:p>
    <w:p w:rsidR="00CF77AB" w:rsidRPr="00CF77AB" w:rsidRDefault="00CF77AB" w:rsidP="00CF77AB">
      <w:pPr>
        <w:tabs>
          <w:tab w:val="left" w:leader="dot" w:pos="3119"/>
        </w:tabs>
        <w:spacing w:after="100" w:line="220" w:lineRule="exact"/>
        <w:rPr>
          <w:rFonts w:cstheme="minorHAnsi"/>
          <w:color w:val="595959" w:themeColor="text1" w:themeTint="A6"/>
          <w:sz w:val="18"/>
          <w:szCs w:val="18"/>
        </w:rPr>
      </w:pPr>
      <w:r w:rsidRPr="00CF77AB">
        <w:rPr>
          <w:rFonts w:cstheme="minorHAnsi"/>
          <w:color w:val="595959" w:themeColor="text1" w:themeTint="A6"/>
          <w:sz w:val="18"/>
          <w:szCs w:val="18"/>
        </w:rPr>
        <w:t>Grau de proteção (IEC/EN)</w:t>
      </w:r>
      <w:r w:rsidRPr="00CF77AB">
        <w:rPr>
          <w:rFonts w:cstheme="minorHAnsi"/>
          <w:color w:val="595959" w:themeColor="text1" w:themeTint="A6"/>
          <w:sz w:val="18"/>
          <w:szCs w:val="18"/>
        </w:rPr>
        <w:tab/>
      </w:r>
      <w:r>
        <w:rPr>
          <w:rFonts w:cstheme="minorHAnsi"/>
          <w:color w:val="595959" w:themeColor="text1" w:themeTint="A6"/>
          <w:sz w:val="18"/>
          <w:szCs w:val="18"/>
        </w:rPr>
        <w:t xml:space="preserve"> </w:t>
      </w:r>
      <w:r w:rsidRPr="00CF77AB">
        <w:rPr>
          <w:rFonts w:cstheme="minorHAnsi"/>
          <w:color w:val="595959" w:themeColor="text1" w:themeTint="A6"/>
          <w:sz w:val="18"/>
          <w:szCs w:val="18"/>
        </w:rPr>
        <w:t>IP66 + IP67</w:t>
      </w:r>
    </w:p>
    <w:p w:rsidR="00CF77AB" w:rsidRPr="00CF77AB" w:rsidRDefault="00CF77AB" w:rsidP="00CF77AB">
      <w:pPr>
        <w:tabs>
          <w:tab w:val="left" w:leader="dot" w:pos="3119"/>
        </w:tabs>
        <w:spacing w:after="100" w:line="220" w:lineRule="exact"/>
        <w:rPr>
          <w:rFonts w:cstheme="minorHAnsi"/>
          <w:b/>
          <w:color w:val="595959" w:themeColor="text1" w:themeTint="A6"/>
          <w:sz w:val="18"/>
          <w:szCs w:val="18"/>
        </w:rPr>
      </w:pPr>
      <w:r w:rsidRPr="00CF77AB">
        <w:rPr>
          <w:rFonts w:cstheme="minorHAnsi"/>
          <w:color w:val="595959" w:themeColor="text1" w:themeTint="A6"/>
          <w:sz w:val="18"/>
          <w:szCs w:val="18"/>
        </w:rPr>
        <w:t>Atuação manual</w:t>
      </w:r>
      <w:r w:rsidRPr="00CF77AB">
        <w:rPr>
          <w:rFonts w:cstheme="minorHAnsi"/>
          <w:color w:val="595959" w:themeColor="text1" w:themeTint="A6"/>
          <w:sz w:val="18"/>
          <w:szCs w:val="18"/>
        </w:rPr>
        <w:tab/>
      </w:r>
      <w:r>
        <w:rPr>
          <w:rFonts w:cstheme="minorHAnsi"/>
          <w:color w:val="595959" w:themeColor="text1" w:themeTint="A6"/>
          <w:sz w:val="18"/>
          <w:szCs w:val="18"/>
        </w:rPr>
        <w:t xml:space="preserve"> </w:t>
      </w:r>
      <w:r w:rsidRPr="00CF77AB">
        <w:rPr>
          <w:rFonts w:cstheme="minorHAnsi"/>
          <w:color w:val="595959" w:themeColor="text1" w:themeTint="A6"/>
          <w:sz w:val="18"/>
          <w:szCs w:val="18"/>
        </w:rPr>
        <w:t xml:space="preserve">com manivela integrada </w:t>
      </w:r>
    </w:p>
    <w:p w:rsidR="008F2FCA" w:rsidRDefault="008F2FCA" w:rsidP="008F2FCA">
      <w:pPr>
        <w:tabs>
          <w:tab w:val="left" w:leader="dot" w:pos="2552"/>
        </w:tabs>
        <w:spacing w:line="360" w:lineRule="auto"/>
        <w:jc w:val="both"/>
        <w:rPr>
          <w:rStyle w:val="Forte"/>
          <w:rFonts w:eastAsia="Arial Unicode MS" w:cstheme="minorHAnsi"/>
          <w:b w:val="0"/>
          <w:sz w:val="18"/>
          <w:szCs w:val="18"/>
        </w:rPr>
      </w:pPr>
    </w:p>
    <w:p w:rsidR="008F2FCA" w:rsidRPr="00892EF1" w:rsidRDefault="008F2FCA" w:rsidP="008F2FCA">
      <w:pPr>
        <w:tabs>
          <w:tab w:val="left" w:leader="dot" w:pos="2552"/>
        </w:tabs>
        <w:spacing w:line="360" w:lineRule="auto"/>
        <w:jc w:val="both"/>
        <w:rPr>
          <w:rStyle w:val="Forte"/>
          <w:rFonts w:eastAsia="Arial Unicode MS" w:cstheme="minorHAnsi"/>
        </w:rPr>
      </w:pPr>
      <w:r>
        <w:rPr>
          <w:rStyle w:val="Forte"/>
          <w:rFonts w:eastAsia="Arial Unicode MS" w:cstheme="minorHAnsi"/>
        </w:rPr>
        <w:t>Dimensionamento</w:t>
      </w:r>
    </w:p>
    <w:p w:rsidR="008F2FCA" w:rsidRPr="007159BD" w:rsidRDefault="008F2FCA" w:rsidP="008F2FCA">
      <w:pPr>
        <w:tabs>
          <w:tab w:val="left" w:leader="dot" w:pos="2552"/>
        </w:tabs>
        <w:spacing w:line="360" w:lineRule="auto"/>
        <w:jc w:val="both"/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</w:pPr>
      <w:r w:rsidRPr="007159BD">
        <w:rPr>
          <w:rStyle w:val="Forte"/>
          <w:rFonts w:eastAsia="Arial Unicode MS" w:cstheme="minorHAnsi"/>
          <w:b w:val="0"/>
          <w:color w:val="595959" w:themeColor="text1" w:themeTint="A6"/>
          <w:sz w:val="18"/>
          <w:szCs w:val="18"/>
        </w:rPr>
        <w:t>À priori a válvula deverá ter o mesmo tamanho nominal da tubagem onde irá ser inserida.</w:t>
      </w:r>
    </w:p>
    <w:p w:rsidR="00CF77AB" w:rsidRPr="00CF77AB" w:rsidRDefault="00CF77AB" w:rsidP="00CF77AB">
      <w:pPr>
        <w:tabs>
          <w:tab w:val="left" w:leader="dot" w:pos="3686"/>
        </w:tabs>
        <w:spacing w:after="100" w:line="220" w:lineRule="exact"/>
        <w:rPr>
          <w:rFonts w:cstheme="minorHAnsi"/>
          <w:b/>
          <w:color w:val="595959" w:themeColor="text1" w:themeTint="A6"/>
          <w:sz w:val="18"/>
          <w:szCs w:val="18"/>
        </w:rPr>
      </w:pPr>
      <w:r w:rsidRPr="00CF77AB">
        <w:rPr>
          <w:rFonts w:cstheme="minorHAnsi"/>
          <w:b/>
          <w:color w:val="595959" w:themeColor="text1" w:themeTint="A6"/>
          <w:sz w:val="18"/>
          <w:szCs w:val="18"/>
        </w:rPr>
        <w:t>Marca de referência</w:t>
      </w:r>
      <w:r w:rsidRPr="00CF77AB">
        <w:rPr>
          <w:rFonts w:cstheme="minorHAnsi"/>
          <w:b/>
          <w:color w:val="595959" w:themeColor="text1" w:themeTint="A6"/>
          <w:sz w:val="18"/>
          <w:szCs w:val="18"/>
        </w:rPr>
        <w:tab/>
      </w:r>
      <w:r>
        <w:rPr>
          <w:rFonts w:cstheme="minorHAnsi"/>
          <w:b/>
          <w:color w:val="595959" w:themeColor="text1" w:themeTint="A6"/>
          <w:sz w:val="18"/>
          <w:szCs w:val="18"/>
        </w:rPr>
        <w:t xml:space="preserve"> </w:t>
      </w:r>
      <w:r w:rsidRPr="00CF77AB">
        <w:rPr>
          <w:rFonts w:cstheme="minorHAnsi"/>
          <w:b/>
          <w:color w:val="595959" w:themeColor="text1" w:themeTint="A6"/>
          <w:sz w:val="18"/>
          <w:szCs w:val="18"/>
        </w:rPr>
        <w:t>BELIMO</w:t>
      </w:r>
    </w:p>
    <w:p w:rsidR="00CF77AB" w:rsidRPr="00CF77AB" w:rsidRDefault="00CF77AB" w:rsidP="00CF77AB">
      <w:pPr>
        <w:tabs>
          <w:tab w:val="left" w:leader="dot" w:pos="3686"/>
        </w:tabs>
        <w:spacing w:after="100" w:line="220" w:lineRule="exact"/>
        <w:rPr>
          <w:rFonts w:cstheme="minorHAnsi"/>
          <w:b/>
          <w:color w:val="595959" w:themeColor="text1" w:themeTint="A6"/>
          <w:sz w:val="18"/>
          <w:szCs w:val="18"/>
        </w:rPr>
      </w:pPr>
      <w:r w:rsidRPr="00CF77AB">
        <w:rPr>
          <w:rFonts w:cstheme="minorHAnsi"/>
          <w:b/>
          <w:color w:val="595959" w:themeColor="text1" w:themeTint="A6"/>
          <w:sz w:val="18"/>
          <w:szCs w:val="18"/>
        </w:rPr>
        <w:t>Distribuidor</w:t>
      </w:r>
      <w:r w:rsidRPr="00CF77AB">
        <w:rPr>
          <w:rFonts w:cstheme="minorHAnsi"/>
          <w:b/>
          <w:color w:val="595959" w:themeColor="text1" w:themeTint="A6"/>
          <w:sz w:val="18"/>
          <w:szCs w:val="18"/>
        </w:rPr>
        <w:tab/>
      </w:r>
      <w:r>
        <w:rPr>
          <w:rFonts w:cstheme="minorHAnsi"/>
          <w:b/>
          <w:color w:val="595959" w:themeColor="text1" w:themeTint="A6"/>
          <w:sz w:val="18"/>
          <w:szCs w:val="18"/>
        </w:rPr>
        <w:t xml:space="preserve"> </w:t>
      </w:r>
      <w:r w:rsidRPr="00CF77AB">
        <w:rPr>
          <w:rFonts w:cstheme="minorHAnsi"/>
          <w:b/>
          <w:color w:val="595959" w:themeColor="text1" w:themeTint="A6"/>
          <w:sz w:val="18"/>
          <w:szCs w:val="18"/>
        </w:rPr>
        <w:t xml:space="preserve">Grupo </w:t>
      </w:r>
      <w:proofErr w:type="spellStart"/>
      <w:r w:rsidRPr="00CF77AB">
        <w:rPr>
          <w:rFonts w:cstheme="minorHAnsi"/>
          <w:b/>
          <w:color w:val="595959" w:themeColor="text1" w:themeTint="A6"/>
          <w:sz w:val="18"/>
          <w:szCs w:val="18"/>
        </w:rPr>
        <w:t>Contimetra</w:t>
      </w:r>
      <w:proofErr w:type="spellEnd"/>
      <w:r w:rsidRPr="00CF77AB">
        <w:rPr>
          <w:rFonts w:cstheme="minorHAnsi"/>
          <w:b/>
          <w:color w:val="595959" w:themeColor="text1" w:themeTint="A6"/>
          <w:sz w:val="18"/>
          <w:szCs w:val="18"/>
        </w:rPr>
        <w:t xml:space="preserve"> / </w:t>
      </w:r>
      <w:proofErr w:type="spellStart"/>
      <w:r w:rsidRPr="00CF77AB">
        <w:rPr>
          <w:rFonts w:cstheme="minorHAnsi"/>
          <w:b/>
          <w:color w:val="595959" w:themeColor="text1" w:themeTint="A6"/>
          <w:sz w:val="18"/>
          <w:szCs w:val="18"/>
        </w:rPr>
        <w:t>Sistimetra</w:t>
      </w:r>
      <w:proofErr w:type="spellEnd"/>
    </w:p>
    <w:p w:rsidR="00CF77AB" w:rsidRPr="00CF77AB" w:rsidRDefault="00CF77AB" w:rsidP="00CF77AB">
      <w:pPr>
        <w:tabs>
          <w:tab w:val="left" w:leader="dot" w:pos="3686"/>
        </w:tabs>
        <w:spacing w:after="100" w:line="220" w:lineRule="exact"/>
        <w:rPr>
          <w:rFonts w:cstheme="minorHAnsi"/>
          <w:b/>
          <w:color w:val="595959" w:themeColor="text1" w:themeTint="A6"/>
          <w:sz w:val="18"/>
          <w:szCs w:val="18"/>
        </w:rPr>
      </w:pPr>
      <w:r w:rsidRPr="00CF77AB">
        <w:rPr>
          <w:rFonts w:cstheme="minorHAnsi"/>
          <w:b/>
          <w:color w:val="595959" w:themeColor="text1" w:themeTint="A6"/>
          <w:sz w:val="18"/>
          <w:szCs w:val="18"/>
        </w:rPr>
        <w:t>Modelo do corpo da válvula</w:t>
      </w:r>
      <w:r w:rsidRPr="00CF77AB">
        <w:rPr>
          <w:rFonts w:cstheme="minorHAnsi"/>
          <w:b/>
          <w:color w:val="595959" w:themeColor="text1" w:themeTint="A6"/>
          <w:sz w:val="18"/>
          <w:szCs w:val="18"/>
        </w:rPr>
        <w:tab/>
      </w:r>
      <w:r>
        <w:rPr>
          <w:rFonts w:cstheme="minorHAnsi"/>
          <w:b/>
          <w:color w:val="595959" w:themeColor="text1" w:themeTint="A6"/>
          <w:sz w:val="18"/>
          <w:szCs w:val="18"/>
        </w:rPr>
        <w:t xml:space="preserve"> </w:t>
      </w:r>
      <w:r w:rsidRPr="00CF77AB">
        <w:rPr>
          <w:rFonts w:cstheme="minorHAnsi"/>
          <w:b/>
          <w:color w:val="595959" w:themeColor="text1" w:themeTint="A6"/>
          <w:sz w:val="18"/>
          <w:szCs w:val="18"/>
        </w:rPr>
        <w:t>D 6xxxw</w:t>
      </w:r>
    </w:p>
    <w:p w:rsidR="00CF77AB" w:rsidRPr="00CF77AB" w:rsidRDefault="00CF77AB" w:rsidP="00CF77AB">
      <w:pPr>
        <w:tabs>
          <w:tab w:val="left" w:leader="dot" w:pos="3686"/>
        </w:tabs>
        <w:spacing w:after="100" w:line="220" w:lineRule="exact"/>
        <w:rPr>
          <w:rFonts w:cstheme="minorHAnsi"/>
          <w:b/>
          <w:color w:val="595959" w:themeColor="text1" w:themeTint="A6"/>
          <w:sz w:val="18"/>
          <w:szCs w:val="18"/>
        </w:rPr>
      </w:pPr>
      <w:r w:rsidRPr="00CF77AB">
        <w:rPr>
          <w:rFonts w:cstheme="minorHAnsi"/>
          <w:b/>
          <w:color w:val="595959" w:themeColor="text1" w:themeTint="A6"/>
          <w:sz w:val="18"/>
          <w:szCs w:val="18"/>
        </w:rPr>
        <w:t>Modelo do atuador</w:t>
      </w:r>
      <w:r w:rsidRPr="00CF77AB">
        <w:rPr>
          <w:rFonts w:cstheme="minorHAnsi"/>
          <w:b/>
          <w:color w:val="595959" w:themeColor="text1" w:themeTint="A6"/>
          <w:sz w:val="18"/>
          <w:szCs w:val="18"/>
        </w:rPr>
        <w:tab/>
      </w:r>
      <w:r>
        <w:rPr>
          <w:rFonts w:cstheme="minorHAnsi"/>
          <w:b/>
          <w:color w:val="595959" w:themeColor="text1" w:themeTint="A6"/>
          <w:sz w:val="18"/>
          <w:szCs w:val="18"/>
        </w:rPr>
        <w:t xml:space="preserve"> </w:t>
      </w:r>
      <w:r w:rsidRPr="00CF77AB">
        <w:rPr>
          <w:rFonts w:cstheme="minorHAnsi"/>
          <w:b/>
          <w:color w:val="595959" w:themeColor="text1" w:themeTint="A6"/>
          <w:sz w:val="18"/>
          <w:szCs w:val="18"/>
        </w:rPr>
        <w:t>PRCA-S2-T</w:t>
      </w:r>
    </w:p>
    <w:p w:rsidR="002D06D7" w:rsidRPr="00350C11" w:rsidRDefault="002D06D7" w:rsidP="0014736B">
      <w:pPr>
        <w:tabs>
          <w:tab w:val="left" w:leader="dot" w:pos="3402"/>
        </w:tabs>
        <w:spacing w:before="120" w:after="120" w:line="276" w:lineRule="auto"/>
        <w:rPr>
          <w:rFonts w:cstheme="minorHAnsi"/>
          <w:b/>
          <w:sz w:val="18"/>
          <w:szCs w:val="18"/>
        </w:rPr>
      </w:pPr>
    </w:p>
    <w:p w:rsidR="002D06D7" w:rsidRPr="00350C11" w:rsidRDefault="002D06D7" w:rsidP="0014736B">
      <w:pPr>
        <w:tabs>
          <w:tab w:val="left" w:leader="dot" w:pos="3402"/>
        </w:tabs>
        <w:spacing w:before="120" w:after="120" w:line="276" w:lineRule="auto"/>
        <w:rPr>
          <w:rFonts w:cstheme="minorHAnsi"/>
          <w:b/>
          <w:sz w:val="18"/>
          <w:szCs w:val="18"/>
        </w:rPr>
      </w:pPr>
    </w:p>
    <w:p w:rsidR="001E7997" w:rsidRPr="00350C11" w:rsidRDefault="00B73304" w:rsidP="00FF730A">
      <w:pPr>
        <w:tabs>
          <w:tab w:val="left" w:leader="dot" w:pos="3402"/>
        </w:tabs>
        <w:spacing w:before="120" w:after="120" w:line="276" w:lineRule="auto"/>
        <w:rPr>
          <w:rFonts w:cstheme="minorHAnsi"/>
          <w:sz w:val="18"/>
          <w:szCs w:val="18"/>
        </w:rPr>
      </w:pPr>
      <w:r w:rsidRPr="00350C11">
        <w:rPr>
          <w:rFonts w:cstheme="minorHAnsi"/>
          <w:sz w:val="12"/>
          <w:szCs w:val="12"/>
        </w:rPr>
        <w:t>/</w:t>
      </w:r>
      <w:proofErr w:type="spellStart"/>
      <w:r w:rsidR="007159BD">
        <w:rPr>
          <w:rFonts w:cstheme="minorHAnsi"/>
          <w:sz w:val="12"/>
          <w:szCs w:val="12"/>
        </w:rPr>
        <w:t>valvulasdecontrolo</w:t>
      </w:r>
      <w:proofErr w:type="spellEnd"/>
      <w:r w:rsidR="000D0A78" w:rsidRPr="00350C11">
        <w:rPr>
          <w:rFonts w:cstheme="minorHAnsi"/>
          <w:sz w:val="12"/>
          <w:szCs w:val="12"/>
        </w:rPr>
        <w:t>/</w:t>
      </w:r>
      <w:r w:rsidR="007159BD">
        <w:rPr>
          <w:rFonts w:cstheme="minorHAnsi"/>
          <w:sz w:val="12"/>
          <w:szCs w:val="12"/>
        </w:rPr>
        <w:t>borboleta_</w:t>
      </w:r>
      <w:r w:rsidR="00F93C0F">
        <w:rPr>
          <w:rFonts w:cstheme="minorHAnsi"/>
          <w:sz w:val="12"/>
          <w:szCs w:val="12"/>
        </w:rPr>
        <w:t>DN</w:t>
      </w:r>
      <w:r w:rsidR="007159BD">
        <w:rPr>
          <w:rFonts w:cstheme="minorHAnsi"/>
          <w:sz w:val="12"/>
          <w:szCs w:val="12"/>
        </w:rPr>
        <w:t>150_300</w:t>
      </w:r>
      <w:r w:rsidRPr="00350C11">
        <w:rPr>
          <w:rFonts w:cstheme="minorHAnsi"/>
          <w:sz w:val="12"/>
          <w:szCs w:val="12"/>
        </w:rPr>
        <w:t>.docx</w:t>
      </w:r>
    </w:p>
    <w:p w:rsidR="001E7997" w:rsidRPr="00350C11" w:rsidRDefault="001E7997" w:rsidP="00885277">
      <w:pPr>
        <w:tabs>
          <w:tab w:val="left" w:leader="dot" w:pos="3686"/>
        </w:tabs>
        <w:spacing w:before="120" w:after="120" w:line="276" w:lineRule="auto"/>
        <w:rPr>
          <w:rFonts w:cstheme="minorHAnsi"/>
          <w:sz w:val="18"/>
          <w:szCs w:val="18"/>
        </w:rPr>
      </w:pPr>
    </w:p>
    <w:p w:rsidR="001E7997" w:rsidRPr="00350C11" w:rsidRDefault="001E7997" w:rsidP="00885277">
      <w:pPr>
        <w:spacing w:before="120" w:after="120" w:line="276" w:lineRule="auto"/>
        <w:rPr>
          <w:rFonts w:cstheme="minorHAnsi"/>
          <w:u w:val="single"/>
        </w:rPr>
      </w:pPr>
    </w:p>
    <w:p w:rsidR="00DE10F4" w:rsidRPr="00350C11" w:rsidRDefault="000E36CE" w:rsidP="00885277">
      <w:pPr>
        <w:spacing w:before="120" w:after="120" w:line="276" w:lineRule="auto"/>
        <w:ind w:left="-1701"/>
        <w:rPr>
          <w:rFonts w:cstheme="minorHAnsi"/>
        </w:rPr>
      </w:pPr>
    </w:p>
    <w:sectPr w:rsidR="00DE10F4" w:rsidRPr="00350C11" w:rsidSect="001E7997">
      <w:headerReference w:type="default" r:id="rId11"/>
      <w:footerReference w:type="default" r:id="rId12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480F" w:rsidRDefault="003A480F" w:rsidP="003A480F">
      <w:pPr>
        <w:spacing w:after="0" w:line="240" w:lineRule="auto"/>
      </w:pPr>
      <w:r>
        <w:separator/>
      </w:r>
    </w:p>
  </w:endnote>
  <w:endnote w:type="continuationSeparator" w:id="0">
    <w:p w:rsidR="003A480F" w:rsidRDefault="003A480F" w:rsidP="003A48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38579309"/>
      <w:docPartObj>
        <w:docPartGallery w:val="Page Numbers (Bottom of Page)"/>
        <w:docPartUnique/>
      </w:docPartObj>
    </w:sdtPr>
    <w:sdtEndPr/>
    <w:sdtContent>
      <w:p w:rsidR="00D918BE" w:rsidRDefault="00114D17">
        <w:pPr>
          <w:pStyle w:val="Rodap"/>
          <w:jc w:val="center"/>
        </w:pPr>
        <w:r>
          <w:rPr>
            <w:noProof/>
            <w:lang w:eastAsia="pt-PT"/>
          </w:rPr>
          <mc:AlternateContent>
            <mc:Choice Requires="wps">
              <w:drawing>
                <wp:anchor distT="45720" distB="45720" distL="114300" distR="114300" simplePos="0" relativeHeight="251661312" behindDoc="0" locked="0" layoutInCell="1" allowOverlap="1" wp14:anchorId="6658EED9" wp14:editId="7CCFE0F5">
                  <wp:simplePos x="0" y="0"/>
                  <wp:positionH relativeFrom="column">
                    <wp:posOffset>5148944</wp:posOffset>
                  </wp:positionH>
                  <wp:positionV relativeFrom="paragraph">
                    <wp:posOffset>2903</wp:posOffset>
                  </wp:positionV>
                  <wp:extent cx="1273628" cy="1404620"/>
                  <wp:effectExtent l="0" t="0" r="3175" b="0"/>
                  <wp:wrapSquare wrapText="bothSides"/>
                  <wp:docPr id="6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73628" cy="1404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18BE" w:rsidRDefault="00D918BE" w:rsidP="00D918BE">
                              <w:pPr>
                                <w:jc w:val="right"/>
                              </w:pPr>
                              <w:r>
                                <w:t>www.sistimetra.pt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20000</wp14:pctHeight>
                  </wp14:sizeRelV>
                </wp:anchor>
              </w:drawing>
            </mc:Choice>
            <mc:Fallback>
              <w:pict>
                <v:shapetype w14:anchorId="6658EED9"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6" type="#_x0000_t202" style="position:absolute;left:0;text-align:left;margin-left:405.45pt;margin-top:.25pt;width:100.3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" stroked="f">
                  <v:textbox style="mso-fit-shape-to-text:t">
                    <w:txbxContent>
                      <w:p w:rsidR="00D918BE" w:rsidRDefault="00D918BE" w:rsidP="00D918BE">
                        <w:pPr>
                          <w:jc w:val="right"/>
                        </w:pPr>
                        <w:r>
                          <w:t>www.sistimetra.pt</w:t>
                        </w:r>
                      </w:p>
                    </w:txbxContent>
                  </v:textbox>
                  <w10:wrap type="square"/>
                </v:shape>
              </w:pict>
            </mc:Fallback>
          </mc:AlternateContent>
        </w:r>
        <w:r w:rsidR="00D918BE">
          <w:rPr>
            <w:noProof/>
            <w:lang w:eastAsia="pt-PT"/>
          </w:rPr>
          <mc:AlternateContent>
            <mc:Choice Requires="wps">
              <w:drawing>
                <wp:anchor distT="45720" distB="45720" distL="114300" distR="114300" simplePos="0" relativeHeight="251659264" behindDoc="0" locked="0" layoutInCell="1" allowOverlap="1">
                  <wp:simplePos x="0" y="0"/>
                  <wp:positionH relativeFrom="column">
                    <wp:posOffset>-391886</wp:posOffset>
                  </wp:positionH>
                  <wp:positionV relativeFrom="paragraph">
                    <wp:posOffset>2903</wp:posOffset>
                  </wp:positionV>
                  <wp:extent cx="1458686" cy="1404620"/>
                  <wp:effectExtent l="0" t="0" r="8255" b="0"/>
                  <wp:wrapSquare wrapText="bothSides"/>
                  <wp:docPr id="217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58686" cy="1404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18BE" w:rsidRDefault="00D918BE">
                              <w:r>
                                <w:t>www.contimetra.com</w:t>
                              </w:r>
                            </w:p>
                            <w:p w:rsidR="00114D17" w:rsidRDefault="00114D17"/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20000</wp14:pctHeight>
                  </wp14:sizeRelV>
                </wp:anchor>
              </w:drawing>
            </mc:Choice>
            <mc:Fallback>
              <w:pict>
                <v:shape id="_x0000_s1027" type="#_x0000_t202" style="position:absolute;left:0;text-align:left;margin-left:-30.85pt;margin-top:.25pt;width:114.8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" stroked="f">
                  <v:textbox style="mso-fit-shape-to-text:t">
                    <w:txbxContent>
                      <w:p w:rsidR="00D918BE" w:rsidRDefault="00D918BE">
                        <w:r>
                          <w:t>www.contimetra.com</w:t>
                        </w:r>
                      </w:p>
                      <w:p w:rsidR="00114D17" w:rsidRDefault="00114D17"/>
                    </w:txbxContent>
                  </v:textbox>
                  <w10:wrap type="square"/>
                </v:shape>
              </w:pict>
            </mc:Fallback>
          </mc:AlternateContent>
        </w:r>
        <w:r w:rsidR="00D918BE">
          <w:fldChar w:fldCharType="begin"/>
        </w:r>
        <w:r w:rsidR="00D918BE">
          <w:instrText>PAGE   \* MERGEFORMAT</w:instrText>
        </w:r>
        <w:r w:rsidR="00D918BE">
          <w:fldChar w:fldCharType="separate"/>
        </w:r>
        <w:r w:rsidR="001250CD">
          <w:rPr>
            <w:noProof/>
          </w:rPr>
          <w:t>1</w:t>
        </w:r>
        <w:r w:rsidR="00D918BE">
          <w:fldChar w:fldCharType="end"/>
        </w:r>
      </w:p>
    </w:sdtContent>
  </w:sdt>
  <w:p w:rsidR="00D32211" w:rsidRDefault="00D3221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480F" w:rsidRDefault="003A480F" w:rsidP="003A480F">
      <w:pPr>
        <w:spacing w:after="0" w:line="240" w:lineRule="auto"/>
      </w:pPr>
      <w:r>
        <w:separator/>
      </w:r>
    </w:p>
  </w:footnote>
  <w:footnote w:type="continuationSeparator" w:id="0">
    <w:p w:rsidR="003A480F" w:rsidRDefault="003A480F" w:rsidP="003A48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4A8E" w:rsidRPr="00D918BE" w:rsidRDefault="009E4A8E" w:rsidP="00D85DF1">
    <w:pPr>
      <w:pStyle w:val="Cabealho"/>
      <w:ind w:left="-426"/>
      <w:rPr>
        <w:color w:val="000000" w:themeColor="text1"/>
        <w:sz w:val="24"/>
        <w:szCs w:val="24"/>
      </w:rPr>
    </w:pPr>
    <w:r w:rsidRPr="00D918BE">
      <w:rPr>
        <w:color w:val="000000" w:themeColor="text1"/>
        <w:sz w:val="24"/>
        <w:szCs w:val="24"/>
      </w:rPr>
      <w:t>Especificações t</w:t>
    </w:r>
    <w:r w:rsidR="00D918BE">
      <w:rPr>
        <w:color w:val="000000" w:themeColor="text1"/>
        <w:sz w:val="24"/>
        <w:szCs w:val="24"/>
      </w:rPr>
      <w:t>écnicas para projeto</w:t>
    </w:r>
  </w:p>
  <w:p w:rsidR="009E4A8E" w:rsidRDefault="009E4A8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E56039"/>
    <w:multiLevelType w:val="hybridMultilevel"/>
    <w:tmpl w:val="81D6769C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1655C4"/>
    <w:multiLevelType w:val="hybridMultilevel"/>
    <w:tmpl w:val="8AB4ADF0"/>
    <w:lvl w:ilvl="0" w:tplc="9460D5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9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480F"/>
    <w:rsid w:val="000513B4"/>
    <w:rsid w:val="00065EEA"/>
    <w:rsid w:val="000D0A78"/>
    <w:rsid w:val="000E36CE"/>
    <w:rsid w:val="00114D17"/>
    <w:rsid w:val="001250CD"/>
    <w:rsid w:val="0014736B"/>
    <w:rsid w:val="001A65EF"/>
    <w:rsid w:val="001E7997"/>
    <w:rsid w:val="001F3A1D"/>
    <w:rsid w:val="00221CF1"/>
    <w:rsid w:val="0024231E"/>
    <w:rsid w:val="00290D09"/>
    <w:rsid w:val="002D06D7"/>
    <w:rsid w:val="002F6E06"/>
    <w:rsid w:val="00350C11"/>
    <w:rsid w:val="003A480F"/>
    <w:rsid w:val="003C7D09"/>
    <w:rsid w:val="003F1FB7"/>
    <w:rsid w:val="00480D0A"/>
    <w:rsid w:val="004B7FB0"/>
    <w:rsid w:val="005E03B3"/>
    <w:rsid w:val="006305B5"/>
    <w:rsid w:val="00696F06"/>
    <w:rsid w:val="006A0E89"/>
    <w:rsid w:val="006A3B53"/>
    <w:rsid w:val="006F51F3"/>
    <w:rsid w:val="006F7414"/>
    <w:rsid w:val="00714122"/>
    <w:rsid w:val="007159BD"/>
    <w:rsid w:val="00765C50"/>
    <w:rsid w:val="007D4F2A"/>
    <w:rsid w:val="00885277"/>
    <w:rsid w:val="008B185A"/>
    <w:rsid w:val="008E1C41"/>
    <w:rsid w:val="008F2FCA"/>
    <w:rsid w:val="0099670E"/>
    <w:rsid w:val="009C3571"/>
    <w:rsid w:val="009E4A8E"/>
    <w:rsid w:val="00A078D6"/>
    <w:rsid w:val="00AE6201"/>
    <w:rsid w:val="00B10019"/>
    <w:rsid w:val="00B42024"/>
    <w:rsid w:val="00B722B7"/>
    <w:rsid w:val="00B73304"/>
    <w:rsid w:val="00B96C4D"/>
    <w:rsid w:val="00C41D0D"/>
    <w:rsid w:val="00C623D5"/>
    <w:rsid w:val="00CF77AB"/>
    <w:rsid w:val="00D03C0C"/>
    <w:rsid w:val="00D32211"/>
    <w:rsid w:val="00D46A48"/>
    <w:rsid w:val="00D85DF1"/>
    <w:rsid w:val="00D918BE"/>
    <w:rsid w:val="00DC18E0"/>
    <w:rsid w:val="00DD4426"/>
    <w:rsid w:val="00F01F96"/>
    <w:rsid w:val="00F3525F"/>
    <w:rsid w:val="00F7484B"/>
    <w:rsid w:val="00F77ACA"/>
    <w:rsid w:val="00F93C0F"/>
    <w:rsid w:val="00FA2E37"/>
    <w:rsid w:val="00FC7518"/>
    <w:rsid w:val="00FC7ED2"/>
    <w:rsid w:val="00FF7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2C1EB42B"/>
  <w15:chartTrackingRefBased/>
  <w15:docId w15:val="{CA7BF5D6-D3CB-47CC-A363-CB9E378C4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3A48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3A480F"/>
  </w:style>
  <w:style w:type="paragraph" w:styleId="Rodap">
    <w:name w:val="footer"/>
    <w:basedOn w:val="Normal"/>
    <w:link w:val="RodapCarter"/>
    <w:uiPriority w:val="99"/>
    <w:unhideWhenUsed/>
    <w:rsid w:val="003A48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3A480F"/>
  </w:style>
  <w:style w:type="table" w:styleId="TabelacomGrelha">
    <w:name w:val="Table Grid"/>
    <w:basedOn w:val="Tabelanormal"/>
    <w:uiPriority w:val="39"/>
    <w:rsid w:val="008852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Tipodeletrapredefinidodopargrafo"/>
    <w:uiPriority w:val="22"/>
    <w:qFormat/>
    <w:rsid w:val="008F2FCA"/>
    <w:rPr>
      <w:b/>
      <w:bCs/>
    </w:rPr>
  </w:style>
  <w:style w:type="paragraph" w:styleId="PargrafodaLista">
    <w:name w:val="List Paragraph"/>
    <w:basedOn w:val="Normal"/>
    <w:uiPriority w:val="34"/>
    <w:qFormat/>
    <w:rsid w:val="008F2FCA"/>
    <w:pPr>
      <w:spacing w:line="360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137055-7B38-4448-9AFD-6EBF42EE89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375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Graça - CONTIMETRA</dc:creator>
  <cp:keywords/>
  <dc:description/>
  <cp:lastModifiedBy>José Graça - CONTIMETRA</cp:lastModifiedBy>
  <cp:revision>3</cp:revision>
  <dcterms:created xsi:type="dcterms:W3CDTF">2022-03-09T09:15:00Z</dcterms:created>
  <dcterms:modified xsi:type="dcterms:W3CDTF">2022-03-09T09:26:00Z</dcterms:modified>
</cp:coreProperties>
</file>