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8F2FCA" w:rsidRPr="00892EF1" w:rsidRDefault="008F2FCA" w:rsidP="008F2FCA">
      <w:pPr>
        <w:spacing w:line="360" w:lineRule="auto"/>
        <w:contextualSpacing/>
        <w:jc w:val="both"/>
        <w:rPr>
          <w:rStyle w:val="Forte"/>
          <w:rFonts w:eastAsia="Arial Unicode MS" w:cstheme="minorHAnsi"/>
          <w:b w:val="0"/>
          <w:sz w:val="28"/>
          <w:szCs w:val="28"/>
        </w:rPr>
      </w:pPr>
      <w:r w:rsidRPr="00892EF1">
        <w:rPr>
          <w:rStyle w:val="Forte"/>
          <w:rFonts w:eastAsia="Arial Unicode MS" w:cstheme="minorHAnsi"/>
          <w:sz w:val="28"/>
          <w:szCs w:val="28"/>
        </w:rPr>
        <w:t xml:space="preserve">Válvulas de borboleta motorizadas 3 vias </w:t>
      </w:r>
      <w:r w:rsidRPr="008F2FCA">
        <w:rPr>
          <w:rStyle w:val="Forte"/>
          <w:rFonts w:eastAsia="Arial Unicode MS" w:cstheme="minorHAnsi"/>
          <w:b w:val="0"/>
          <w:sz w:val="28"/>
          <w:szCs w:val="28"/>
        </w:rPr>
        <w:t>(DN150 a DN300)</w:t>
      </w:r>
    </w:p>
    <w:p w:rsidR="008F2FCA" w:rsidRPr="008F2FCA" w:rsidRDefault="001A65EF" w:rsidP="008F2FCA">
      <w:pPr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>
        <w:rPr>
          <w:rFonts w:cstheme="minorHAnsi"/>
          <w:b/>
          <w:sz w:val="24"/>
          <w:szCs w:val="24"/>
        </w:rPr>
        <w:br/>
      </w:r>
      <w:r w:rsidR="008F2FCA"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Nos locais indicados nos desenhos deverão ser instaladas válvulas de borboleta motorizadas de 3 vias cuja finalidade é permitir gerir remotamente os circuitos hidráulicos, por abertura ou fecho das mesmas, de modo a equilibrar do ponto de vista energético as necessidades do consumo à produção – retirando ou adicionando circuitos hidráulicos ativos, bombas e produtores (</w:t>
      </w:r>
      <w:proofErr w:type="spellStart"/>
      <w:r w:rsidR="008F2FCA"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chillers</w:t>
      </w:r>
      <w:proofErr w:type="spellEnd"/>
      <w:r w:rsidR="008F2FCA"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, caldeiras, bombas de calor, </w:t>
      </w:r>
      <w:proofErr w:type="spellStart"/>
      <w:r w:rsidR="008F2FCA"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etc</w:t>
      </w:r>
      <w:proofErr w:type="spellEnd"/>
      <w:r w:rsidR="008F2FCA"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).</w:t>
      </w:r>
    </w:p>
    <w:p w:rsidR="008F2FCA" w:rsidRPr="008F2FCA" w:rsidRDefault="008F2FCA" w:rsidP="008F2FCA">
      <w:pPr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Deverão ser próprias para água fria ou refrigerada e água quente (gama -20 a 120ºC).</w:t>
      </w:r>
    </w:p>
    <w:p w:rsidR="008F2FCA" w:rsidRPr="008F2FCA" w:rsidRDefault="008F2FCA" w:rsidP="008F2FCA">
      <w:pPr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Dada a elevada “responsabilidade” destas válvulas na poupança energética do sistema hidráulico realçam-se algumas características fundamentais da sua aceitação.</w:t>
      </w:r>
    </w:p>
    <w:p w:rsidR="008F2FCA" w:rsidRPr="008F2FCA" w:rsidRDefault="008F2FCA" w:rsidP="008F2FCA">
      <w:pPr>
        <w:pStyle w:val="PargrafodaLista"/>
        <w:numPr>
          <w:ilvl w:val="0"/>
          <w:numId w:val="1"/>
        </w:numPr>
        <w:contextualSpacing w:val="0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Serem produzidas por fabricante de reconhecida qualidade e que assegure um mínimo de 5 anos de garantia.</w:t>
      </w:r>
    </w:p>
    <w:p w:rsidR="008F2FCA" w:rsidRPr="008F2FCA" w:rsidRDefault="008F2FCA" w:rsidP="008F2FCA">
      <w:pPr>
        <w:pStyle w:val="PargrafodaLista"/>
        <w:numPr>
          <w:ilvl w:val="0"/>
          <w:numId w:val="1"/>
        </w:numPr>
        <w:contextualSpacing w:val="0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Os conjuntos válvula-atuador deverão ser os recomendados pelo fabricante por a forma a garantir o fecho e abertura integrais </w:t>
      </w:r>
      <w:proofErr w:type="gram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das borboleta</w:t>
      </w:r>
      <w:proofErr w:type="gramEnd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 considerando a pressão diferencial máxima que se espera vir a ocorrer nos circuitos em questão e o tempo de vida das instalações.</w:t>
      </w:r>
    </w:p>
    <w:p w:rsidR="008F2FCA" w:rsidRPr="008F2FCA" w:rsidRDefault="008F2FCA" w:rsidP="008F2FCA">
      <w:pPr>
        <w:pStyle w:val="PargrafodaLista"/>
        <w:numPr>
          <w:ilvl w:val="0"/>
          <w:numId w:val="1"/>
        </w:numPr>
        <w:contextualSpacing w:val="0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proofErr w:type="gram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As contra</w:t>
      </w:r>
      <w:proofErr w:type="gramEnd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 flanges deverão ser apropriadas ao corpo da válvula (Ligações LUG)</w:t>
      </w:r>
    </w:p>
    <w:p w:rsidR="008F2FCA" w:rsidRPr="008F2FCA" w:rsidRDefault="008F2FCA" w:rsidP="008F2FCA">
      <w:pPr>
        <w:pStyle w:val="PargrafodaLista"/>
        <w:numPr>
          <w:ilvl w:val="0"/>
          <w:numId w:val="1"/>
        </w:numPr>
        <w:contextualSpacing w:val="0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Assegurar que as duas válvulas trabalham em oposição – quando uma está totalmente aberta, a outra estará totalmente fechada. O encravamento deverá ser assegurado pelos atuadores elétricos respetivos a partir de um só comando para o conjunto das duas válvulas – via analógica ou via bus de comunicação (GTC)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</w:t>
            </w:r>
            <w:r w:rsidR="008F2FC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rincipais</w:t>
            </w:r>
          </w:p>
          <w:p w:rsidR="008F2FCA" w:rsidRPr="008F2FCA" w:rsidRDefault="008F2FCA" w:rsidP="008F2FCA">
            <w:pPr>
              <w:tabs>
                <w:tab w:val="left" w:leader="dot" w:pos="2552"/>
              </w:tabs>
              <w:spacing w:line="360" w:lineRule="auto"/>
              <w:contextualSpacing/>
              <w:jc w:val="both"/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</w:pP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Fluído</w:t>
            </w: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ab/>
              <w:t>água quente ou fria, com glicol até 50% volume</w:t>
            </w:r>
          </w:p>
          <w:p w:rsidR="008F2FCA" w:rsidRPr="008F2FCA" w:rsidRDefault="008F2FCA" w:rsidP="008F2FCA">
            <w:pPr>
              <w:tabs>
                <w:tab w:val="left" w:leader="dot" w:pos="2552"/>
              </w:tabs>
              <w:spacing w:line="360" w:lineRule="auto"/>
              <w:contextualSpacing/>
              <w:jc w:val="both"/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</w:pP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Temperatura do fluído</w:t>
            </w: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ab/>
              <w:t>entre -20 e 120ºC</w:t>
            </w:r>
          </w:p>
          <w:p w:rsidR="008F2FCA" w:rsidRPr="008F2FCA" w:rsidRDefault="008F2FCA" w:rsidP="008F2FCA">
            <w:pPr>
              <w:tabs>
                <w:tab w:val="left" w:leader="dot" w:pos="2552"/>
              </w:tabs>
              <w:spacing w:line="360" w:lineRule="auto"/>
              <w:contextualSpacing/>
              <w:jc w:val="both"/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</w:pPr>
            <w:proofErr w:type="spellStart"/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Máx</w:t>
            </w:r>
            <w:proofErr w:type="spellEnd"/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. pressão permitida</w:t>
            </w: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ab/>
              <w:t>16 bar (1600 kPa)</w:t>
            </w:r>
          </w:p>
          <w:p w:rsidR="008F2FCA" w:rsidRPr="008F2FCA" w:rsidRDefault="008F2FCA" w:rsidP="008F2FCA">
            <w:pPr>
              <w:tabs>
                <w:tab w:val="left" w:leader="dot" w:pos="2552"/>
              </w:tabs>
              <w:spacing w:line="360" w:lineRule="auto"/>
              <w:contextualSpacing/>
              <w:jc w:val="both"/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</w:pP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Taxa de fuga</w:t>
            </w: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ab/>
              <w:t xml:space="preserve">classificação “A” de acordo com </w:t>
            </w:r>
            <w:bookmarkStart w:id="0" w:name="_GoBack"/>
            <w:bookmarkEnd w:id="0"/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EN 12266-1 (Estanque)</w:t>
            </w:r>
          </w:p>
          <w:p w:rsidR="008F2FCA" w:rsidRPr="008F2FCA" w:rsidRDefault="008F2FCA" w:rsidP="008F2FCA">
            <w:pPr>
              <w:tabs>
                <w:tab w:val="left" w:leader="dot" w:pos="2552"/>
              </w:tabs>
              <w:spacing w:line="360" w:lineRule="auto"/>
              <w:contextualSpacing/>
              <w:jc w:val="both"/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</w:pP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>Ligações</w:t>
            </w:r>
            <w:r w:rsidRPr="008F2FCA">
              <w:rPr>
                <w:rStyle w:val="Forte"/>
                <w:rFonts w:eastAsia="Arial Unicode MS" w:cstheme="minorHAnsi"/>
                <w:b w:val="0"/>
                <w:color w:val="595959" w:themeColor="text1" w:themeTint="A6"/>
                <w:sz w:val="18"/>
                <w:szCs w:val="18"/>
              </w:rPr>
              <w:tab/>
              <w:t>por flanges PN16 segundo ISO 7005-2 – tipo LUG</w:t>
            </w:r>
          </w:p>
          <w:p w:rsidR="00B10019" w:rsidRPr="006305B5" w:rsidRDefault="00B10019" w:rsidP="008F2FCA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8F2FCA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6339" w:dyaOrig="46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18.55pt;height:87.4pt" o:ole="">
                  <v:imagedata r:id="rId9" o:title=""/>
                </v:shape>
                <o:OLEObject Type="Embed" ProgID="CorelDraw.Graphic.23" ShapeID="_x0000_i1036" DrawAspect="Content" ObjectID="_1708244041" r:id="rId10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8F2FCA" w:rsidRDefault="008F2FCA">
      <w:pPr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br w:type="page"/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lastRenderedPageBreak/>
        <w:t>Materiais construtivos</w:t>
      </w:r>
    </w:p>
    <w:p w:rsidR="008F2FCA" w:rsidRPr="0098583F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sz w:val="18"/>
          <w:szCs w:val="18"/>
        </w:rPr>
      </w:pPr>
      <w:r w:rsidRPr="0098583F">
        <w:rPr>
          <w:rStyle w:val="Forte"/>
          <w:rFonts w:eastAsia="Arial Unicode MS" w:cstheme="minorHAnsi"/>
          <w:sz w:val="18"/>
          <w:szCs w:val="18"/>
        </w:rPr>
        <w:t>Válvulas</w:t>
      </w:r>
      <w:r>
        <w:rPr>
          <w:rStyle w:val="Forte"/>
          <w:rFonts w:eastAsia="Arial Unicode MS" w:cstheme="minorHAnsi"/>
          <w:sz w:val="18"/>
          <w:szCs w:val="18"/>
        </w:rPr>
        <w:t xml:space="preserve"> de</w:t>
      </w:r>
      <w:r w:rsidRPr="0098583F">
        <w:rPr>
          <w:rStyle w:val="Forte"/>
          <w:rFonts w:eastAsia="Arial Unicode MS" w:cstheme="minorHAnsi"/>
          <w:sz w:val="18"/>
          <w:szCs w:val="18"/>
        </w:rPr>
        <w:t xml:space="preserve"> borboleta 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Corpo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ferro fundido (GGG 40) com pintura a polyester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Disco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aço inox (1.4301)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Veio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aço inox (1.4021)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Revestimento interno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EPDM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Vedantes (o-ring)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EPDM</w:t>
      </w:r>
    </w:p>
    <w:p w:rsidR="008F2FCA" w:rsidRPr="0098583F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sz w:val="18"/>
          <w:szCs w:val="18"/>
        </w:rPr>
      </w:pPr>
      <w:r>
        <w:rPr>
          <w:rStyle w:val="Forte"/>
          <w:rFonts w:eastAsia="Arial Unicode MS" w:cstheme="minorHAnsi"/>
          <w:sz w:val="18"/>
          <w:szCs w:val="18"/>
        </w:rPr>
        <w:t>Peça em “T”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Corpo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ferro fundido (GGG 40) com flanges pré-furadas adequadas ao corpo das válvulas</w:t>
      </w: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Atuadores elétricos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Tipo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 xml:space="preserve">elétrico reversível (sem mola 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Alimentação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24 VCA a 220 VCA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Sinal de comando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 xml:space="preserve">tudo/nada ou 3 pontos; </w:t>
      </w:r>
      <w:proofErr w:type="spell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BACnet</w:t>
      </w:r>
      <w:proofErr w:type="spellEnd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 MS/TP ou </w:t>
      </w:r>
      <w:proofErr w:type="spell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Modbus</w:t>
      </w:r>
      <w:proofErr w:type="spellEnd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 RTU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Interruptores auxiliares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2 (para sinalização remota opcional de válvula fechada e válvula aberta)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Ligações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bornes interiores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Binário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 xml:space="preserve">160 </w:t>
      </w:r>
      <w:proofErr w:type="spell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Nm</w:t>
      </w:r>
      <w:proofErr w:type="spellEnd"/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Tempo de atuação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 xml:space="preserve">30 a 120 </w:t>
      </w:r>
      <w:proofErr w:type="spellStart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seg</w:t>
      </w:r>
      <w:proofErr w:type="spellEnd"/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 xml:space="preserve"> (programável) 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Temperatura ambiente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 xml:space="preserve">-30 a 50ºC (sem condensação) 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Conformidade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br/>
        <w:t>eletromagnética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IP66 + IP67</w:t>
      </w:r>
    </w:p>
    <w:p w:rsidR="008F2FCA" w:rsidRPr="008F2FCA" w:rsidRDefault="008F2FCA" w:rsidP="008F2FCA">
      <w:pPr>
        <w:tabs>
          <w:tab w:val="left" w:leader="dot" w:pos="2552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Atuação manual</w:t>
      </w:r>
      <w:r w:rsidRPr="008F2FCA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  <w:t>com manivela integrada</w:t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Dimensionamento</w:t>
      </w:r>
    </w:p>
    <w:p w:rsidR="008F2FCA" w:rsidRPr="007159BD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À priori a válvula deverá ter o mesmo tamanho nominal da tubagem onde irá ser inserida.</w:t>
      </w:r>
    </w:p>
    <w:p w:rsidR="008F2FCA" w:rsidRPr="007159BD" w:rsidRDefault="008F2FCA" w:rsidP="008F2FCA">
      <w:pPr>
        <w:tabs>
          <w:tab w:val="left" w:leader="dot" w:pos="3119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Marca de referência</w:t>
      </w: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</w:r>
      <w:proofErr w:type="spellStart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Belimo</w:t>
      </w:r>
      <w:proofErr w:type="spellEnd"/>
    </w:p>
    <w:p w:rsidR="008F2FCA" w:rsidRPr="007159BD" w:rsidRDefault="008F2FCA" w:rsidP="008F2FCA">
      <w:pPr>
        <w:tabs>
          <w:tab w:val="left" w:leader="dot" w:pos="3119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Distribuidor</w:t>
      </w: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</w:r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 xml:space="preserve">Grupo </w:t>
      </w:r>
      <w:proofErr w:type="spellStart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Contimetra</w:t>
      </w:r>
      <w:proofErr w:type="spellEnd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 xml:space="preserve"> / </w:t>
      </w:r>
      <w:proofErr w:type="spellStart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Sistimetra</w:t>
      </w:r>
      <w:proofErr w:type="spellEnd"/>
    </w:p>
    <w:p w:rsidR="008F2FCA" w:rsidRPr="007159BD" w:rsidRDefault="008F2FCA" w:rsidP="008F2FCA">
      <w:pPr>
        <w:tabs>
          <w:tab w:val="left" w:leader="dot" w:pos="3119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Conjunto das duas válvulas motorizadas</w:t>
      </w: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</w:r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D7xxxWL/BAC</w:t>
      </w:r>
    </w:p>
    <w:p w:rsidR="008F2FCA" w:rsidRPr="007159BD" w:rsidRDefault="008F2FCA" w:rsidP="008F2FCA">
      <w:pPr>
        <w:tabs>
          <w:tab w:val="left" w:leader="dot" w:pos="3119"/>
        </w:tabs>
        <w:spacing w:after="0" w:line="360" w:lineRule="auto"/>
        <w:contextualSpacing/>
        <w:jc w:val="both"/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Peça em “T”, de montagem</w:t>
      </w: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ab/>
      </w:r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ZD7xxx</w:t>
      </w:r>
    </w:p>
    <w:p w:rsidR="008F2FCA" w:rsidRPr="007159BD" w:rsidRDefault="008F2FCA" w:rsidP="008F2FCA">
      <w:pPr>
        <w:tabs>
          <w:tab w:val="left" w:leader="dot" w:pos="3119"/>
        </w:tabs>
        <w:spacing w:after="0" w:line="360" w:lineRule="auto"/>
        <w:ind w:left="3119"/>
        <w:contextualSpacing/>
        <w:jc w:val="both"/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</w:pPr>
      <w:proofErr w:type="spellStart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>xxx</w:t>
      </w:r>
      <w:proofErr w:type="spellEnd"/>
      <w:r w:rsidRPr="007159BD">
        <w:rPr>
          <w:rStyle w:val="Forte"/>
          <w:rFonts w:eastAsia="Arial Unicode MS" w:cstheme="minorHAnsi"/>
          <w:color w:val="595959" w:themeColor="text1" w:themeTint="A6"/>
          <w:sz w:val="18"/>
          <w:szCs w:val="18"/>
        </w:rPr>
        <w:t xml:space="preserve"> = 150, 200, 250 ou 300</w:t>
      </w:r>
    </w:p>
    <w:p w:rsidR="008F2FCA" w:rsidRDefault="008F2FCA" w:rsidP="008F2FCA">
      <w:pPr>
        <w:tabs>
          <w:tab w:val="left" w:leader="dot" w:pos="1985"/>
        </w:tabs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1E7997" w:rsidRPr="00350C11" w:rsidRDefault="00B73304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sz w:val="12"/>
          <w:szCs w:val="12"/>
        </w:rPr>
        <w:t>/</w:t>
      </w:r>
      <w:proofErr w:type="spellStart"/>
      <w:r w:rsidR="007159BD">
        <w:rPr>
          <w:rFonts w:cstheme="minorHAnsi"/>
          <w:sz w:val="12"/>
          <w:szCs w:val="12"/>
        </w:rPr>
        <w:t>valvulasdecontrolo</w:t>
      </w:r>
      <w:proofErr w:type="spellEnd"/>
      <w:r w:rsidR="000D0A78" w:rsidRPr="00350C11">
        <w:rPr>
          <w:rFonts w:cstheme="minorHAnsi"/>
          <w:sz w:val="12"/>
          <w:szCs w:val="12"/>
        </w:rPr>
        <w:t>/</w:t>
      </w:r>
      <w:r w:rsidR="007159BD">
        <w:rPr>
          <w:rFonts w:cstheme="minorHAnsi"/>
          <w:sz w:val="12"/>
          <w:szCs w:val="12"/>
        </w:rPr>
        <w:t>borboleta_150_300_3vias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7159BD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65EEA"/>
    <w:rsid w:val="000D0A78"/>
    <w:rsid w:val="00114D17"/>
    <w:rsid w:val="001250CD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E03B3"/>
    <w:rsid w:val="006305B5"/>
    <w:rsid w:val="00696F06"/>
    <w:rsid w:val="006A0E89"/>
    <w:rsid w:val="006A3B53"/>
    <w:rsid w:val="006F51F3"/>
    <w:rsid w:val="006F7414"/>
    <w:rsid w:val="00714122"/>
    <w:rsid w:val="007159BD"/>
    <w:rsid w:val="00765C50"/>
    <w:rsid w:val="007D4F2A"/>
    <w:rsid w:val="00885277"/>
    <w:rsid w:val="008B185A"/>
    <w:rsid w:val="008E1C41"/>
    <w:rsid w:val="008F2FCA"/>
    <w:rsid w:val="0099670E"/>
    <w:rsid w:val="009C3571"/>
    <w:rsid w:val="009E4A8E"/>
    <w:rsid w:val="00A078D6"/>
    <w:rsid w:val="00AE6201"/>
    <w:rsid w:val="00B10019"/>
    <w:rsid w:val="00B42024"/>
    <w:rsid w:val="00B722B7"/>
    <w:rsid w:val="00B73304"/>
    <w:rsid w:val="00B96C4D"/>
    <w:rsid w:val="00C41D0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FA9884D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59682-CECE-423D-A079-1BF3AE0B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454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2022-03-08T11:24:00Z</dcterms:created>
  <dcterms:modified xsi:type="dcterms:W3CDTF">2022-03-08T11:27:00Z</dcterms:modified>
</cp:coreProperties>
</file>